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A578" w14:textId="77777777" w:rsidR="007A2458" w:rsidRPr="001D5CF1" w:rsidRDefault="007A2458" w:rsidP="007A2458">
      <w:pPr>
        <w:spacing w:line="400" w:lineRule="exact"/>
        <w:jc w:val="center"/>
        <w:rPr>
          <w:rFonts w:asciiTheme="majorEastAsia" w:eastAsiaTheme="majorEastAsia" w:hAnsiTheme="majorEastAsia"/>
          <w:b/>
          <w:sz w:val="32"/>
          <w:szCs w:val="28"/>
        </w:rPr>
      </w:pPr>
      <w:r w:rsidRPr="001D5CF1">
        <w:rPr>
          <w:rFonts w:asciiTheme="majorEastAsia" w:eastAsiaTheme="majorEastAsia" w:hAnsiTheme="majorEastAsia" w:hint="eastAsia"/>
          <w:b/>
          <w:sz w:val="32"/>
          <w:szCs w:val="28"/>
        </w:rPr>
        <w:t>(独)工業所有権情報・研修館　INPIT知財総合支援窓口事業</w:t>
      </w:r>
    </w:p>
    <w:p w14:paraId="330AD56B" w14:textId="77777777" w:rsidR="007A2458" w:rsidRPr="00110EBF" w:rsidRDefault="007A2458" w:rsidP="007A2458">
      <w:pPr>
        <w:spacing w:line="400" w:lineRule="exact"/>
        <w:rPr>
          <w:sz w:val="28"/>
          <w:szCs w:val="28"/>
        </w:rPr>
      </w:pPr>
    </w:p>
    <w:p w14:paraId="41AA4822" w14:textId="77777777" w:rsidR="007A2458" w:rsidRPr="00A53D3F" w:rsidRDefault="007A2458" w:rsidP="007A2458">
      <w:pPr>
        <w:spacing w:line="400" w:lineRule="exact"/>
        <w:jc w:val="center"/>
        <w:rPr>
          <w:rFonts w:asciiTheme="majorEastAsia" w:eastAsiaTheme="majorEastAsia" w:hAnsiTheme="majorEastAsia"/>
          <w:b/>
          <w:sz w:val="32"/>
          <w:szCs w:val="28"/>
        </w:rPr>
      </w:pPr>
      <w:r w:rsidRPr="00A53D3F">
        <w:rPr>
          <w:rFonts w:asciiTheme="majorEastAsia" w:eastAsiaTheme="majorEastAsia" w:hAnsiTheme="majorEastAsia" w:hint="eastAsia"/>
          <w:b/>
          <w:sz w:val="32"/>
          <w:szCs w:val="28"/>
        </w:rPr>
        <w:t>相談者様へ　～ご相談の前に～</w:t>
      </w:r>
    </w:p>
    <w:p w14:paraId="3C9E0729" w14:textId="77777777" w:rsidR="007A2458" w:rsidRPr="007A2458" w:rsidRDefault="007A2458" w:rsidP="007A2458">
      <w:pPr>
        <w:spacing w:line="400" w:lineRule="exact"/>
        <w:rPr>
          <w:sz w:val="28"/>
        </w:rPr>
      </w:pPr>
    </w:p>
    <w:p w14:paraId="15857C53" w14:textId="77777777" w:rsidR="007A2458" w:rsidRPr="007A2458" w:rsidRDefault="007A2458" w:rsidP="007A2458">
      <w:pPr>
        <w:spacing w:line="400" w:lineRule="exact"/>
        <w:jc w:val="right"/>
        <w:rPr>
          <w:sz w:val="28"/>
        </w:rPr>
      </w:pPr>
      <w:r w:rsidRPr="007A2458">
        <w:rPr>
          <w:rFonts w:asciiTheme="minorEastAsia" w:eastAsiaTheme="minorEastAsia" w:hAnsiTheme="minorEastAsia"/>
          <w:sz w:val="28"/>
        </w:rPr>
        <w:t>INPIT</w:t>
      </w:r>
      <w:r w:rsidRPr="007A2458">
        <w:rPr>
          <w:rFonts w:hint="eastAsia"/>
          <w:sz w:val="28"/>
        </w:rPr>
        <w:t>知財総合支援窓口</w:t>
      </w:r>
    </w:p>
    <w:p w14:paraId="3CFF3A1E" w14:textId="77777777" w:rsidR="007A2458" w:rsidRPr="007A2458" w:rsidRDefault="007A2458" w:rsidP="007A2458">
      <w:pPr>
        <w:spacing w:line="400" w:lineRule="exact"/>
        <w:rPr>
          <w:sz w:val="28"/>
        </w:rPr>
      </w:pPr>
    </w:p>
    <w:p w14:paraId="2665730E" w14:textId="77777777" w:rsidR="007A2458" w:rsidRPr="007A2458" w:rsidRDefault="007A2458" w:rsidP="007A2458">
      <w:pPr>
        <w:spacing w:line="400" w:lineRule="exact"/>
        <w:ind w:left="283" w:hangingChars="101" w:hanging="283"/>
        <w:rPr>
          <w:sz w:val="28"/>
        </w:rPr>
      </w:pPr>
      <w:r w:rsidRPr="007A2458">
        <w:rPr>
          <w:rFonts w:hint="eastAsia"/>
          <w:sz w:val="28"/>
        </w:rPr>
        <w:t>１．</w:t>
      </w:r>
      <w:r w:rsidRPr="007A2458">
        <w:rPr>
          <w:rFonts w:ascii="ＭＳ 明朝" w:hAnsi="ＭＳ 明朝"/>
          <w:sz w:val="28"/>
        </w:rPr>
        <w:t>INPIT</w:t>
      </w:r>
      <w:r w:rsidRPr="007A2458">
        <w:rPr>
          <w:rFonts w:hint="eastAsia"/>
          <w:sz w:val="28"/>
        </w:rPr>
        <w:t>知財総合支援窓口では、知的財産の活用全般に関するご相談に無料で応じます。また、専門的なご相談については、弁理士、弁護士など知的財産に携わる専門家による助言を提供します。</w:t>
      </w:r>
    </w:p>
    <w:p w14:paraId="1CFBB7FB" w14:textId="77777777" w:rsidR="007A2458" w:rsidRPr="007A2458" w:rsidRDefault="007A2458" w:rsidP="007A2458">
      <w:pPr>
        <w:spacing w:line="400" w:lineRule="exact"/>
        <w:rPr>
          <w:rFonts w:asciiTheme="minorEastAsia" w:eastAsiaTheme="minorEastAsia" w:hAnsiTheme="minorEastAsia"/>
          <w:sz w:val="28"/>
          <w:szCs w:val="28"/>
        </w:rPr>
      </w:pPr>
    </w:p>
    <w:p w14:paraId="7FCDCE21" w14:textId="77777777" w:rsidR="007A2458" w:rsidRPr="007A2458" w:rsidRDefault="007A2458" w:rsidP="007A2458">
      <w:pPr>
        <w:spacing w:line="400" w:lineRule="exact"/>
        <w:ind w:left="280" w:hangingChars="100" w:hanging="280"/>
        <w:rPr>
          <w:rFonts w:asciiTheme="minorEastAsia" w:eastAsiaTheme="minorEastAsia" w:hAnsiTheme="minorEastAsia"/>
          <w:sz w:val="28"/>
          <w:szCs w:val="28"/>
        </w:rPr>
      </w:pPr>
      <w:r w:rsidRPr="007A2458">
        <w:rPr>
          <w:rFonts w:asciiTheme="minorEastAsia" w:eastAsiaTheme="minorEastAsia" w:hAnsiTheme="minorEastAsia" w:hint="eastAsia"/>
          <w:sz w:val="28"/>
          <w:szCs w:val="28"/>
        </w:rPr>
        <w:t>２．</w:t>
      </w:r>
      <w:r w:rsidRPr="007A2458">
        <w:rPr>
          <w:rFonts w:asciiTheme="minorEastAsia" w:eastAsiaTheme="minorEastAsia" w:hAnsiTheme="minorEastAsia" w:hint="eastAsia"/>
          <w:sz w:val="28"/>
        </w:rPr>
        <w:t>I</w:t>
      </w:r>
      <w:r w:rsidRPr="007A2458">
        <w:rPr>
          <w:rFonts w:asciiTheme="minorEastAsia" w:eastAsiaTheme="minorEastAsia" w:hAnsiTheme="minorEastAsia"/>
          <w:sz w:val="28"/>
        </w:rPr>
        <w:t>NPIT</w:t>
      </w:r>
      <w:r w:rsidRPr="007A2458">
        <w:rPr>
          <w:rFonts w:asciiTheme="minorEastAsia" w:eastAsiaTheme="minorEastAsia" w:hAnsiTheme="minorEastAsia" w:hint="eastAsia"/>
          <w:sz w:val="28"/>
          <w:szCs w:val="28"/>
        </w:rPr>
        <w:t>知財総合支援窓口における支援の内容及び提供する情報について、</w:t>
      </w:r>
      <w:r w:rsidRPr="007A2458">
        <w:rPr>
          <w:rFonts w:ascii="ＭＳ 明朝" w:hAnsi="ＭＳ 明朝" w:cs="ＭＳ Ｐゴシック" w:hint="eastAsia"/>
          <w:kern w:val="0"/>
          <w:sz w:val="28"/>
        </w:rPr>
        <w:t>（独）工業所有権情報・研修館（以下「</w:t>
      </w:r>
      <w:r w:rsidRPr="007A2458">
        <w:rPr>
          <w:rFonts w:asciiTheme="minorEastAsia" w:eastAsiaTheme="minorEastAsia" w:hAnsiTheme="minorEastAsia" w:hint="eastAsia"/>
          <w:sz w:val="28"/>
          <w:szCs w:val="28"/>
        </w:rPr>
        <w:t>INPIT」という。）、支援担当者、専門家及び</w:t>
      </w:r>
      <w:r w:rsidRPr="007A2458">
        <w:rPr>
          <w:rFonts w:asciiTheme="minorEastAsia" w:eastAsiaTheme="minorEastAsia" w:hAnsiTheme="minorEastAsia" w:hint="eastAsia"/>
          <w:sz w:val="28"/>
        </w:rPr>
        <w:t>I</w:t>
      </w:r>
      <w:r w:rsidRPr="007A2458">
        <w:rPr>
          <w:rFonts w:asciiTheme="minorEastAsia" w:eastAsiaTheme="minorEastAsia" w:hAnsiTheme="minorEastAsia"/>
          <w:sz w:val="28"/>
        </w:rPr>
        <w:t>NPIT</w:t>
      </w:r>
      <w:r w:rsidRPr="007A2458">
        <w:rPr>
          <w:rFonts w:asciiTheme="minorEastAsia" w:eastAsiaTheme="minorEastAsia" w:hAnsiTheme="minorEastAsia" w:hint="eastAsia"/>
          <w:sz w:val="28"/>
          <w:szCs w:val="28"/>
        </w:rPr>
        <w:t>知財総合支援窓口のいずれも</w:t>
      </w:r>
      <w:r w:rsidRPr="007A2458">
        <w:rPr>
          <w:rFonts w:asciiTheme="majorEastAsia" w:eastAsiaTheme="majorEastAsia" w:hAnsiTheme="majorEastAsia" w:hint="eastAsia"/>
          <w:b/>
          <w:sz w:val="28"/>
          <w:szCs w:val="28"/>
        </w:rPr>
        <w:t>法的責任を負うものではない</w:t>
      </w:r>
      <w:r w:rsidRPr="007A2458">
        <w:rPr>
          <w:rFonts w:asciiTheme="minorEastAsia" w:eastAsiaTheme="minorEastAsia" w:hAnsiTheme="minorEastAsia" w:hint="eastAsia"/>
          <w:sz w:val="28"/>
          <w:szCs w:val="28"/>
        </w:rPr>
        <w:t>ことをあらかじめご了承ください。なお、支援が</w:t>
      </w:r>
      <w:r w:rsidRPr="007A2458">
        <w:rPr>
          <w:rFonts w:asciiTheme="minorEastAsia" w:eastAsiaTheme="minorEastAsia" w:hAnsiTheme="minorEastAsia"/>
          <w:sz w:val="28"/>
          <w:szCs w:val="28"/>
        </w:rPr>
        <w:t>Web会議等のサービスを</w:t>
      </w:r>
      <w:r w:rsidRPr="007A2458">
        <w:rPr>
          <w:rFonts w:asciiTheme="minorEastAsia" w:eastAsiaTheme="minorEastAsia" w:hAnsiTheme="minorEastAsia" w:hint="eastAsia"/>
          <w:sz w:val="28"/>
          <w:szCs w:val="28"/>
        </w:rPr>
        <w:t>使用</w:t>
      </w:r>
      <w:r w:rsidRPr="007A2458">
        <w:rPr>
          <w:rFonts w:asciiTheme="minorEastAsia" w:eastAsiaTheme="minorEastAsia" w:hAnsiTheme="minorEastAsia"/>
          <w:sz w:val="28"/>
          <w:szCs w:val="28"/>
        </w:rPr>
        <w:t>して行われることがあり、その場合の通信の安全性に関しても、同様に法的責任を負うものではないことをご了承ください。</w:t>
      </w:r>
      <w:r w:rsidRPr="007A2458">
        <w:rPr>
          <w:rFonts w:asciiTheme="minorEastAsia" w:eastAsiaTheme="minorEastAsia" w:hAnsiTheme="minorEastAsia"/>
          <w:sz w:val="28"/>
          <w:szCs w:val="28"/>
        </w:rPr>
        <w:br/>
      </w:r>
      <w:r w:rsidRPr="007A2458">
        <w:rPr>
          <w:rFonts w:ascii="ＭＳ ゴシック" w:eastAsia="ＭＳ ゴシック" w:hAnsi="ＭＳ ゴシック" w:hint="eastAsia"/>
          <w:b/>
          <w:sz w:val="28"/>
          <w:szCs w:val="28"/>
        </w:rPr>
        <w:t>相談内容に基づく最終的なご判断は相談者様ご自身</w:t>
      </w:r>
      <w:r w:rsidRPr="007A2458">
        <w:rPr>
          <w:rFonts w:asciiTheme="minorEastAsia" w:eastAsiaTheme="minorEastAsia" w:hAnsiTheme="minorEastAsia" w:hint="eastAsia"/>
          <w:sz w:val="28"/>
          <w:szCs w:val="28"/>
        </w:rPr>
        <w:t>でお願いします。</w:t>
      </w:r>
    </w:p>
    <w:p w14:paraId="1569BFCD" w14:textId="77777777" w:rsidR="007A2458" w:rsidRPr="007A2458" w:rsidRDefault="007A2458" w:rsidP="007A2458">
      <w:pPr>
        <w:spacing w:line="400" w:lineRule="exact"/>
        <w:ind w:leftChars="100" w:left="210" w:firstLineChars="100" w:firstLine="280"/>
        <w:rPr>
          <w:rFonts w:asciiTheme="minorEastAsia" w:eastAsiaTheme="minorEastAsia" w:hAnsiTheme="minorEastAsia"/>
          <w:sz w:val="28"/>
          <w:szCs w:val="28"/>
        </w:rPr>
      </w:pPr>
    </w:p>
    <w:p w14:paraId="14EFE009" w14:textId="77777777" w:rsidR="007A2458" w:rsidRDefault="007A2458" w:rsidP="007A2458">
      <w:pPr>
        <w:spacing w:line="400" w:lineRule="exact"/>
        <w:ind w:left="280" w:hangingChars="100" w:hanging="280"/>
        <w:rPr>
          <w:rFonts w:asciiTheme="majorEastAsia" w:eastAsiaTheme="majorEastAsia" w:hAnsiTheme="majorEastAsia"/>
          <w:b/>
          <w:sz w:val="28"/>
        </w:rPr>
      </w:pPr>
      <w:r w:rsidRPr="007A2458">
        <w:rPr>
          <w:rFonts w:asciiTheme="minorEastAsia" w:eastAsiaTheme="minorEastAsia" w:hAnsiTheme="minorEastAsia" w:hint="eastAsia"/>
          <w:sz w:val="28"/>
          <w:szCs w:val="28"/>
        </w:rPr>
        <w:t>３．</w:t>
      </w:r>
      <w:r w:rsidRPr="007A2458">
        <w:rPr>
          <w:rFonts w:asciiTheme="minorEastAsia" w:eastAsiaTheme="minorEastAsia" w:hAnsiTheme="minorEastAsia" w:hint="eastAsia"/>
          <w:sz w:val="28"/>
        </w:rPr>
        <w:t>I</w:t>
      </w:r>
      <w:r w:rsidRPr="007A2458">
        <w:rPr>
          <w:rFonts w:asciiTheme="minorEastAsia" w:eastAsiaTheme="minorEastAsia" w:hAnsiTheme="minorEastAsia"/>
          <w:sz w:val="28"/>
        </w:rPr>
        <w:t>NPIT</w:t>
      </w:r>
      <w:r w:rsidRPr="007A2458">
        <w:rPr>
          <w:rFonts w:asciiTheme="minorEastAsia" w:eastAsiaTheme="minorEastAsia" w:hAnsiTheme="minorEastAsia" w:hint="eastAsia"/>
          <w:sz w:val="28"/>
          <w:szCs w:val="28"/>
        </w:rPr>
        <w:t>知財総合支援窓口では誠意をもってご相談に対応しますが、相談内容によっては</w:t>
      </w:r>
      <w:r w:rsidRPr="007A2458">
        <w:rPr>
          <w:rFonts w:asciiTheme="majorEastAsia" w:eastAsiaTheme="majorEastAsia" w:hAnsiTheme="majorEastAsia" w:hint="eastAsia"/>
          <w:b/>
          <w:sz w:val="28"/>
          <w:szCs w:val="28"/>
        </w:rPr>
        <w:t>回答できることに限度があり</w:t>
      </w:r>
      <w:r w:rsidRPr="007A2458">
        <w:rPr>
          <w:rFonts w:asciiTheme="minorEastAsia" w:eastAsiaTheme="minorEastAsia" w:hAnsiTheme="minorEastAsia" w:hint="eastAsia"/>
          <w:b/>
          <w:sz w:val="28"/>
          <w:szCs w:val="28"/>
        </w:rPr>
        <w:t>、</w:t>
      </w:r>
      <w:r w:rsidRPr="007A2458">
        <w:rPr>
          <w:rFonts w:ascii="ＭＳ ゴシック" w:eastAsia="ＭＳ ゴシック" w:hAnsi="ＭＳ ゴシック" w:hint="eastAsia"/>
          <w:b/>
          <w:sz w:val="28"/>
          <w:szCs w:val="28"/>
        </w:rPr>
        <w:t>ご相談に応じかねる場合もあります</w:t>
      </w:r>
      <w:r w:rsidRPr="007A2458">
        <w:rPr>
          <w:rFonts w:asciiTheme="minorEastAsia" w:eastAsiaTheme="minorEastAsia" w:hAnsiTheme="minorEastAsia" w:hint="eastAsia"/>
          <w:sz w:val="28"/>
          <w:szCs w:val="28"/>
        </w:rPr>
        <w:t>ので、あらかじめご了承ください。例えば、</w:t>
      </w:r>
      <w:r w:rsidRPr="007A2458">
        <w:rPr>
          <w:rFonts w:asciiTheme="majorEastAsia" w:eastAsiaTheme="majorEastAsia" w:hAnsiTheme="majorEastAsia" w:hint="eastAsia"/>
          <w:b/>
          <w:sz w:val="28"/>
          <w:szCs w:val="28"/>
        </w:rPr>
        <w:t>出願書類等（願書、明細書、補正書等）や契約書などの代理作成</w:t>
      </w:r>
      <w:r w:rsidRPr="007A2458">
        <w:rPr>
          <w:rFonts w:asciiTheme="majorEastAsia" w:eastAsiaTheme="majorEastAsia" w:hAnsiTheme="majorEastAsia" w:hint="eastAsia"/>
          <w:b/>
          <w:sz w:val="28"/>
        </w:rPr>
        <w:t>はできません</w:t>
      </w:r>
      <w:r w:rsidRPr="007A2458">
        <w:rPr>
          <w:rFonts w:asciiTheme="minorEastAsia" w:eastAsiaTheme="minorEastAsia" w:hAnsiTheme="minorEastAsia" w:hint="eastAsia"/>
          <w:sz w:val="28"/>
        </w:rPr>
        <w:t>。また、特許性の判断等につきましても、I</w:t>
      </w:r>
      <w:r w:rsidRPr="007A2458">
        <w:rPr>
          <w:rFonts w:asciiTheme="minorEastAsia" w:eastAsiaTheme="minorEastAsia" w:hAnsiTheme="minorEastAsia"/>
          <w:sz w:val="28"/>
        </w:rPr>
        <w:t>NPIT</w:t>
      </w:r>
      <w:r w:rsidRPr="007A2458">
        <w:rPr>
          <w:rFonts w:asciiTheme="minorEastAsia" w:eastAsiaTheme="minorEastAsia" w:hAnsiTheme="minorEastAsia" w:hint="eastAsia"/>
          <w:sz w:val="28"/>
        </w:rPr>
        <w:t>知財総合支援窓口では判断せず、一般的な見解を示すなどの助言に留まります</w:t>
      </w:r>
      <w:r w:rsidRPr="007A2458">
        <w:rPr>
          <w:rFonts w:hint="eastAsia"/>
          <w:sz w:val="28"/>
        </w:rPr>
        <w:t>。</w:t>
      </w:r>
      <w:r w:rsidRPr="007A2458">
        <w:rPr>
          <w:rFonts w:asciiTheme="majorEastAsia" w:eastAsiaTheme="majorEastAsia" w:hAnsiTheme="majorEastAsia" w:hint="eastAsia"/>
          <w:b/>
          <w:sz w:val="28"/>
        </w:rPr>
        <w:t>特許庁に対する手続や契約行為等の具体的な対応や特許性の判断等については、弁理士や弁護士等の専門家と個別に契約することを推奨します。</w:t>
      </w:r>
    </w:p>
    <w:p w14:paraId="71E5A425" w14:textId="77777777" w:rsidR="007A2458" w:rsidRDefault="007A2458" w:rsidP="007A2458">
      <w:pPr>
        <w:spacing w:line="400" w:lineRule="exact"/>
        <w:ind w:left="281" w:hangingChars="100" w:hanging="281"/>
        <w:rPr>
          <w:rFonts w:asciiTheme="majorEastAsia" w:eastAsiaTheme="majorEastAsia" w:hAnsiTheme="majorEastAsia"/>
          <w:b/>
          <w:sz w:val="28"/>
        </w:rPr>
      </w:pPr>
    </w:p>
    <w:p w14:paraId="7D1C4EAF" w14:textId="77777777" w:rsidR="001D5CF1" w:rsidRDefault="007A2458" w:rsidP="001D5CF1">
      <w:pPr>
        <w:spacing w:line="400" w:lineRule="exact"/>
        <w:ind w:leftChars="200" w:left="420"/>
        <w:rPr>
          <w:sz w:val="24"/>
        </w:rPr>
      </w:pPr>
      <w:r w:rsidRPr="001D5CF1">
        <w:rPr>
          <w:rFonts w:hint="eastAsia"/>
          <w:sz w:val="22"/>
          <w:szCs w:val="22"/>
        </w:rPr>
        <w:t>＜留意事項＞</w:t>
      </w:r>
      <w:r w:rsidRPr="001D5CF1">
        <w:rPr>
          <w:rFonts w:asciiTheme="minorEastAsia" w:eastAsiaTheme="minorEastAsia" w:hAnsiTheme="minorEastAsia"/>
          <w:sz w:val="22"/>
          <w:szCs w:val="22"/>
        </w:rPr>
        <w:t>INPIT</w:t>
      </w:r>
      <w:r w:rsidRPr="001D5CF1">
        <w:rPr>
          <w:rFonts w:hint="eastAsia"/>
          <w:sz w:val="22"/>
          <w:szCs w:val="22"/>
        </w:rPr>
        <w:t>知財総合支援窓口において専門家にご相談後、当該専門家と契約いただくことが可能です。なお、当該専門家の報酬は当事者間の合意に基づくものとなり、</w:t>
      </w:r>
      <w:r w:rsidRPr="001D5CF1">
        <w:rPr>
          <w:rFonts w:asciiTheme="minorEastAsia" w:eastAsiaTheme="minorEastAsia" w:hAnsiTheme="minorEastAsia"/>
          <w:sz w:val="22"/>
          <w:szCs w:val="22"/>
        </w:rPr>
        <w:t>INPIT</w:t>
      </w:r>
      <w:r w:rsidRPr="001D5CF1">
        <w:rPr>
          <w:rFonts w:hint="eastAsia"/>
          <w:sz w:val="22"/>
          <w:szCs w:val="22"/>
        </w:rPr>
        <w:t>知財総合支援窓口では関与いたしませんが、報酬額は難易度や専門家により異なります。</w:t>
      </w:r>
    </w:p>
    <w:p w14:paraId="1A5CBD53" w14:textId="3B172016" w:rsidR="001D5CF1" w:rsidRPr="001D5CF1" w:rsidRDefault="001D5CF1" w:rsidP="001D5CF1">
      <w:pPr>
        <w:spacing w:line="400" w:lineRule="exact"/>
        <w:rPr>
          <w:rFonts w:asciiTheme="minorEastAsia" w:eastAsiaTheme="minorEastAsia" w:hAnsiTheme="minorEastAsia"/>
          <w:sz w:val="24"/>
        </w:rPr>
      </w:pPr>
    </w:p>
    <w:p w14:paraId="68E3CC02" w14:textId="215FD03A" w:rsidR="007A2458" w:rsidRPr="001D5CF1" w:rsidRDefault="007A2458" w:rsidP="001D5CF1">
      <w:pPr>
        <w:spacing w:line="400" w:lineRule="exact"/>
        <w:rPr>
          <w:rFonts w:asciiTheme="minorEastAsia" w:eastAsiaTheme="minorEastAsia" w:hAnsiTheme="minorEastAsia"/>
          <w:sz w:val="28"/>
        </w:rPr>
      </w:pPr>
      <w:r w:rsidRPr="001D5CF1">
        <w:rPr>
          <w:rFonts w:asciiTheme="minorEastAsia" w:eastAsiaTheme="minorEastAsia" w:hAnsiTheme="minorEastAsia" w:hint="eastAsia"/>
          <w:sz w:val="28"/>
        </w:rPr>
        <w:t>４．生成AIを利用した相談等の取扱いについて、以下のとおり定めます。</w:t>
      </w:r>
    </w:p>
    <w:p w14:paraId="061646B1" w14:textId="03E15AA2" w:rsidR="007A2458" w:rsidRPr="007A2458" w:rsidRDefault="007A2458" w:rsidP="000C0E7E">
      <w:pPr>
        <w:widowControl/>
        <w:spacing w:line="400" w:lineRule="exact"/>
        <w:ind w:leftChars="300" w:left="910" w:hangingChars="100" w:hanging="280"/>
        <w:jc w:val="left"/>
        <w:rPr>
          <w:sz w:val="28"/>
        </w:rPr>
      </w:pPr>
      <w:r w:rsidRPr="001D5CF1">
        <w:rPr>
          <w:rFonts w:asciiTheme="minorEastAsia" w:eastAsiaTheme="minorEastAsia" w:hAnsiTheme="minorEastAsia" w:hint="eastAsia"/>
          <w:sz w:val="28"/>
        </w:rPr>
        <w:t>・生成AIの出力内容は、不正確、不適切、</w:t>
      </w:r>
      <w:r w:rsidR="00037EFF">
        <w:rPr>
          <w:rFonts w:asciiTheme="minorEastAsia" w:eastAsiaTheme="minorEastAsia" w:hAnsiTheme="minorEastAsia" w:hint="eastAsia"/>
          <w:sz w:val="28"/>
        </w:rPr>
        <w:t>又は</w:t>
      </w:r>
      <w:r w:rsidRPr="001D5CF1">
        <w:rPr>
          <w:rFonts w:asciiTheme="minorEastAsia" w:eastAsiaTheme="minorEastAsia" w:hAnsiTheme="minorEastAsia" w:hint="eastAsia"/>
          <w:sz w:val="28"/>
        </w:rPr>
        <w:t>第三者の知的財産権（著作権等）を侵害する</w:t>
      </w:r>
      <w:r w:rsidR="00C102EB">
        <w:rPr>
          <w:rFonts w:asciiTheme="minorEastAsia" w:eastAsiaTheme="minorEastAsia" w:hAnsiTheme="minorEastAsia" w:hint="eastAsia"/>
          <w:sz w:val="28"/>
        </w:rPr>
        <w:t>等の</w:t>
      </w:r>
      <w:r w:rsidRPr="001D5CF1">
        <w:rPr>
          <w:rFonts w:asciiTheme="minorEastAsia" w:eastAsiaTheme="minorEastAsia" w:hAnsiTheme="minorEastAsia" w:hint="eastAsia"/>
          <w:sz w:val="28"/>
        </w:rPr>
        <w:t>可能性があるため、</w:t>
      </w:r>
      <w:r w:rsidRPr="005F4F31">
        <w:rPr>
          <w:rFonts w:asciiTheme="majorEastAsia" w:eastAsiaTheme="majorEastAsia" w:hAnsiTheme="majorEastAsia" w:hint="eastAsia"/>
          <w:b/>
          <w:bCs/>
          <w:sz w:val="28"/>
        </w:rPr>
        <w:t>INPIT 知財総合支援窓口に持ち込まれた生成物の内容、表現、事実関係のハルシネーシ</w:t>
      </w:r>
      <w:r w:rsidRPr="005F4F31">
        <w:rPr>
          <w:rFonts w:asciiTheme="majorEastAsia" w:eastAsiaTheme="majorEastAsia" w:hAnsiTheme="majorEastAsia" w:hint="eastAsia"/>
          <w:b/>
          <w:bCs/>
          <w:sz w:val="28"/>
        </w:rPr>
        <w:lastRenderedPageBreak/>
        <w:t>ョンの確認や最終的な判断は、</w:t>
      </w:r>
      <w:r w:rsidR="001D5CF1" w:rsidRPr="005F4F31">
        <w:rPr>
          <w:rFonts w:asciiTheme="majorEastAsia" w:eastAsiaTheme="majorEastAsia" w:hAnsiTheme="majorEastAsia" w:hint="eastAsia"/>
          <w:b/>
          <w:bCs/>
          <w:sz w:val="28"/>
        </w:rPr>
        <w:t>全て</w:t>
      </w:r>
      <w:r w:rsidRPr="005F4F31">
        <w:rPr>
          <w:rFonts w:asciiTheme="majorEastAsia" w:eastAsiaTheme="majorEastAsia" w:hAnsiTheme="majorEastAsia" w:hint="eastAsia"/>
          <w:b/>
          <w:bCs/>
          <w:sz w:val="28"/>
        </w:rPr>
        <w:t>相談者自身が責任を負うものとします。</w:t>
      </w:r>
    </w:p>
    <w:p w14:paraId="527213A4" w14:textId="1FA29F3D" w:rsidR="007A2458" w:rsidRDefault="007A2458" w:rsidP="000C0E7E">
      <w:pPr>
        <w:widowControl/>
        <w:spacing w:line="400" w:lineRule="exact"/>
        <w:ind w:leftChars="300" w:left="910" w:hangingChars="100" w:hanging="280"/>
        <w:jc w:val="left"/>
        <w:rPr>
          <w:sz w:val="28"/>
        </w:rPr>
      </w:pPr>
      <w:r w:rsidRPr="00820646">
        <w:rPr>
          <w:rFonts w:asciiTheme="minorEastAsia" w:eastAsiaTheme="minorEastAsia" w:hAnsiTheme="minorEastAsia" w:hint="eastAsia"/>
          <w:sz w:val="28"/>
        </w:rPr>
        <w:t>・INPIT 知</w:t>
      </w:r>
      <w:r w:rsidRPr="007A2458">
        <w:rPr>
          <w:rFonts w:hint="eastAsia"/>
          <w:sz w:val="28"/>
        </w:rPr>
        <w:t>財総合支援窓口は、持ち込まれた生成物を利用して相談を行った結果、利用者に生じた損害や不利益について、一切の責任を負いません。</w:t>
      </w:r>
    </w:p>
    <w:p w14:paraId="0C377C65" w14:textId="77777777" w:rsidR="007A2458" w:rsidRDefault="007A2458" w:rsidP="007A2458">
      <w:pPr>
        <w:widowControl/>
        <w:spacing w:line="400" w:lineRule="exact"/>
        <w:jc w:val="left"/>
        <w:rPr>
          <w:sz w:val="28"/>
        </w:rPr>
      </w:pPr>
    </w:p>
    <w:p w14:paraId="7ECA8C93" w14:textId="686824EB" w:rsidR="007A2458" w:rsidRPr="007A2458" w:rsidRDefault="007A2458" w:rsidP="007A2458">
      <w:pPr>
        <w:widowControl/>
        <w:spacing w:line="400" w:lineRule="exact"/>
        <w:ind w:left="330" w:hangingChars="118" w:hanging="330"/>
        <w:jc w:val="left"/>
        <w:rPr>
          <w:rFonts w:ascii="ＭＳ 明朝" w:hAnsi="ＭＳ 明朝" w:cs="ＭＳ Ｐゴシック"/>
          <w:kern w:val="0"/>
          <w:sz w:val="28"/>
        </w:rPr>
      </w:pPr>
      <w:r>
        <w:rPr>
          <w:rFonts w:ascii="ＭＳ 明朝" w:hAnsi="ＭＳ 明朝" w:cs="ＭＳ Ｐゴシック" w:hint="eastAsia"/>
          <w:kern w:val="0"/>
          <w:sz w:val="28"/>
        </w:rPr>
        <w:t>５．</w:t>
      </w:r>
      <w:r w:rsidRPr="007A2458">
        <w:rPr>
          <w:rFonts w:ascii="ＭＳ 明朝" w:hAnsi="ＭＳ 明朝" w:cs="ＭＳ Ｐゴシック" w:hint="eastAsia"/>
          <w:kern w:val="0"/>
          <w:sz w:val="28"/>
        </w:rPr>
        <w:t>相談時に</w:t>
      </w:r>
      <w:r w:rsidRPr="007A2458">
        <w:rPr>
          <w:rFonts w:ascii="ＭＳ 明朝" w:hAnsi="ＭＳ 明朝" w:cs="ＭＳ Ｐゴシック"/>
          <w:kern w:val="0"/>
          <w:sz w:val="28"/>
        </w:rPr>
        <w:t>ご提供いただいた</w:t>
      </w:r>
      <w:r w:rsidRPr="007A2458">
        <w:rPr>
          <w:rFonts w:ascii="ＭＳ 明朝" w:hAnsi="ＭＳ 明朝" w:cs="ＭＳ Ｐゴシック" w:hint="eastAsia"/>
          <w:kern w:val="0"/>
          <w:sz w:val="28"/>
        </w:rPr>
        <w:t>企業・</w:t>
      </w:r>
      <w:r w:rsidRPr="007A2458">
        <w:rPr>
          <w:rFonts w:ascii="ＭＳ 明朝" w:hAnsi="ＭＳ 明朝" w:cs="ＭＳ Ｐゴシック"/>
          <w:kern w:val="0"/>
          <w:sz w:val="28"/>
        </w:rPr>
        <w:t>個人情報及び</w:t>
      </w:r>
      <w:r w:rsidRPr="007A2458">
        <w:rPr>
          <w:rFonts w:ascii="ＭＳ 明朝" w:hAnsi="ＭＳ 明朝" w:cs="ＭＳ Ｐゴシック" w:hint="eastAsia"/>
          <w:kern w:val="0"/>
          <w:sz w:val="28"/>
        </w:rPr>
        <w:t>相談内容に関する情報等（以下「企業情報等」という。）</w:t>
      </w:r>
      <w:r w:rsidRPr="007A2458">
        <w:rPr>
          <w:rFonts w:ascii="ＭＳ 明朝" w:hAnsi="ＭＳ 明朝" w:cs="ＭＳ Ｐゴシック"/>
          <w:kern w:val="0"/>
          <w:sz w:val="28"/>
        </w:rPr>
        <w:t>は、</w:t>
      </w:r>
      <w:r w:rsidRPr="007A2458">
        <w:rPr>
          <w:rFonts w:ascii="ＭＳ 明朝" w:hAnsi="ＭＳ 明朝" w:cs="ＭＳ Ｐゴシック" w:hint="eastAsia"/>
          <w:kern w:val="0"/>
          <w:sz w:val="28"/>
        </w:rPr>
        <w:t>INPIT情報セキュリティポリシーに従って管理します。</w:t>
      </w:r>
    </w:p>
    <w:p w14:paraId="3B7FD837" w14:textId="77777777" w:rsidR="007A2458" w:rsidRPr="007A2458" w:rsidRDefault="007A2458" w:rsidP="007A2458">
      <w:pPr>
        <w:widowControl/>
        <w:spacing w:line="400" w:lineRule="exact"/>
        <w:ind w:left="330" w:hangingChars="118" w:hanging="330"/>
        <w:jc w:val="left"/>
        <w:rPr>
          <w:rFonts w:ascii="ＭＳ 明朝" w:hAnsi="ＭＳ 明朝" w:cs="ＭＳ Ｐゴシック"/>
          <w:kern w:val="0"/>
          <w:sz w:val="28"/>
        </w:rPr>
      </w:pPr>
    </w:p>
    <w:p w14:paraId="329696B7" w14:textId="31D57B13" w:rsidR="007A2458" w:rsidRPr="007A2458" w:rsidRDefault="007A2458" w:rsidP="007A2458">
      <w:pPr>
        <w:widowControl/>
        <w:spacing w:line="400" w:lineRule="exact"/>
        <w:ind w:left="330" w:hangingChars="118" w:hanging="330"/>
        <w:jc w:val="left"/>
        <w:rPr>
          <w:rFonts w:ascii="ＭＳ 明朝" w:hAnsi="ＭＳ 明朝" w:cs="ＭＳ Ｐゴシック"/>
          <w:kern w:val="0"/>
          <w:sz w:val="28"/>
        </w:rPr>
      </w:pPr>
      <w:r>
        <w:rPr>
          <w:rFonts w:ascii="ＭＳ 明朝" w:hAnsi="ＭＳ 明朝" w:cs="ＭＳ Ｐゴシック" w:hint="eastAsia"/>
          <w:kern w:val="0"/>
          <w:sz w:val="28"/>
        </w:rPr>
        <w:t>６</w:t>
      </w:r>
      <w:r w:rsidRPr="007A2458">
        <w:rPr>
          <w:rFonts w:ascii="ＭＳ 明朝" w:hAnsi="ＭＳ 明朝" w:cs="ＭＳ Ｐゴシック" w:hint="eastAsia"/>
          <w:kern w:val="0"/>
          <w:sz w:val="28"/>
        </w:rPr>
        <w:t>．企業情報等は、本支援のほか、</w:t>
      </w:r>
      <w:r w:rsidRPr="007A2458">
        <w:rPr>
          <w:rFonts w:ascii="ＭＳ 明朝" w:hAnsi="ＭＳ 明朝" w:cs="ＭＳ Ｐゴシック"/>
          <w:kern w:val="0"/>
          <w:sz w:val="28"/>
        </w:rPr>
        <w:t>以下の目的</w:t>
      </w:r>
      <w:r w:rsidRPr="007A2458">
        <w:rPr>
          <w:rFonts w:ascii="ＭＳ 明朝" w:hAnsi="ＭＳ 明朝" w:cs="ＭＳ Ｐゴシック" w:hint="eastAsia"/>
          <w:kern w:val="0"/>
          <w:sz w:val="28"/>
        </w:rPr>
        <w:t>で利用することがあります。</w:t>
      </w:r>
    </w:p>
    <w:p w14:paraId="5620B110" w14:textId="77777777" w:rsidR="007A2458" w:rsidRPr="007A2458" w:rsidRDefault="007A2458" w:rsidP="007A2458">
      <w:pPr>
        <w:spacing w:line="400" w:lineRule="exact"/>
        <w:ind w:firstLineChars="200" w:firstLine="560"/>
        <w:jc w:val="left"/>
        <w:rPr>
          <w:rFonts w:ascii="ＭＳ 明朝" w:hAnsi="ＭＳ 明朝" w:cs="ＭＳ Ｐゴシック"/>
          <w:kern w:val="0"/>
          <w:sz w:val="28"/>
          <w:szCs w:val="28"/>
        </w:rPr>
      </w:pPr>
      <w:r w:rsidRPr="007A2458">
        <w:rPr>
          <w:rFonts w:ascii="ＭＳ 明朝" w:hAnsi="ＭＳ 明朝" w:cs="ＭＳ Ｐゴシック" w:hint="eastAsia"/>
          <w:kern w:val="0"/>
          <w:sz w:val="28"/>
          <w:szCs w:val="28"/>
        </w:rPr>
        <w:t>・INPITの支援内容の向上</w:t>
      </w:r>
    </w:p>
    <w:p w14:paraId="3F3590B3" w14:textId="77777777" w:rsidR="007A2458" w:rsidRPr="007A2458" w:rsidRDefault="007A2458" w:rsidP="007A2458">
      <w:pPr>
        <w:widowControl/>
        <w:adjustRightInd w:val="0"/>
        <w:spacing w:line="400" w:lineRule="exact"/>
        <w:ind w:firstLineChars="200" w:firstLine="560"/>
        <w:jc w:val="left"/>
        <w:rPr>
          <w:rFonts w:ascii="ＭＳ 明朝" w:hAnsi="ＭＳ 明朝" w:cs="ＭＳ Ｐゴシック"/>
          <w:kern w:val="0"/>
          <w:sz w:val="28"/>
          <w:szCs w:val="28"/>
        </w:rPr>
      </w:pPr>
      <w:r w:rsidRPr="007A2458">
        <w:rPr>
          <w:rFonts w:ascii="ＭＳ 明朝" w:hAnsi="ＭＳ 明朝" w:cs="ＭＳ Ｐゴシック" w:hint="eastAsia"/>
          <w:kern w:val="0"/>
          <w:sz w:val="28"/>
          <w:szCs w:val="28"/>
        </w:rPr>
        <w:t>・INPITの支援手法に関する統計及び分析</w:t>
      </w:r>
    </w:p>
    <w:p w14:paraId="04FCED5C" w14:textId="77777777" w:rsidR="007A2458" w:rsidRPr="007A2458" w:rsidRDefault="007A2458" w:rsidP="007A2458">
      <w:pPr>
        <w:widowControl/>
        <w:adjustRightInd w:val="0"/>
        <w:spacing w:line="400" w:lineRule="exact"/>
        <w:ind w:firstLineChars="200" w:firstLine="560"/>
        <w:jc w:val="left"/>
        <w:rPr>
          <w:rFonts w:ascii="ＭＳ 明朝" w:hAnsi="ＭＳ 明朝" w:cs="ＭＳ Ｐゴシック"/>
          <w:kern w:val="0"/>
          <w:sz w:val="28"/>
          <w:szCs w:val="28"/>
        </w:rPr>
      </w:pPr>
      <w:r w:rsidRPr="007A2458">
        <w:rPr>
          <w:rFonts w:ascii="ＭＳ 明朝" w:hAnsi="ＭＳ 明朝" w:cs="ＭＳ Ｐゴシック" w:hint="eastAsia"/>
          <w:kern w:val="0"/>
          <w:sz w:val="28"/>
          <w:szCs w:val="28"/>
        </w:rPr>
        <w:t>・フォローアップ調査、各種アンケート調査等の依頼</w:t>
      </w:r>
    </w:p>
    <w:p w14:paraId="48505D5A" w14:textId="77777777" w:rsidR="001D5CF1" w:rsidRDefault="007A2458" w:rsidP="001D5CF1">
      <w:pPr>
        <w:widowControl/>
        <w:adjustRightInd w:val="0"/>
        <w:spacing w:line="400" w:lineRule="exact"/>
        <w:ind w:rightChars="-84" w:right="-176" w:firstLineChars="200" w:firstLine="560"/>
        <w:jc w:val="left"/>
        <w:rPr>
          <w:rFonts w:ascii="ＭＳ 明朝" w:hAnsi="ＭＳ 明朝" w:cs="ＭＳ Ｐゴシック"/>
          <w:kern w:val="0"/>
          <w:sz w:val="28"/>
          <w:szCs w:val="28"/>
        </w:rPr>
      </w:pPr>
      <w:r w:rsidRPr="007A2458">
        <w:rPr>
          <w:rFonts w:ascii="ＭＳ 明朝" w:hAnsi="ＭＳ 明朝" w:cs="ＭＳ Ｐゴシック" w:hint="eastAsia"/>
          <w:kern w:val="0"/>
          <w:sz w:val="28"/>
          <w:szCs w:val="28"/>
        </w:rPr>
        <w:t>・知的財産に関する支援施策・</w:t>
      </w:r>
      <w:r w:rsidRPr="007A2458">
        <w:rPr>
          <w:rFonts w:ascii="ＭＳ 明朝" w:hAnsi="ＭＳ 明朝" w:cs="ＭＳ Ｐゴシック"/>
          <w:kern w:val="0"/>
          <w:sz w:val="28"/>
          <w:szCs w:val="28"/>
        </w:rPr>
        <w:t>各種</w:t>
      </w:r>
      <w:r w:rsidRPr="007A2458">
        <w:rPr>
          <w:rFonts w:ascii="ＭＳ 明朝" w:hAnsi="ＭＳ 明朝" w:cs="ＭＳ Ｐゴシック" w:hint="eastAsia"/>
          <w:kern w:val="0"/>
          <w:sz w:val="28"/>
          <w:szCs w:val="28"/>
        </w:rPr>
        <w:t>セミナー等の情報提供</w:t>
      </w:r>
    </w:p>
    <w:p w14:paraId="5BD95DCF" w14:textId="35924AE7" w:rsidR="007A2458" w:rsidRPr="007A2458" w:rsidRDefault="007A2458" w:rsidP="001D5CF1">
      <w:pPr>
        <w:widowControl/>
        <w:adjustRightInd w:val="0"/>
        <w:spacing w:line="400" w:lineRule="exact"/>
        <w:ind w:rightChars="-84" w:right="-176" w:firstLineChars="200" w:firstLine="560"/>
        <w:jc w:val="left"/>
        <w:rPr>
          <w:rFonts w:ascii="ＭＳ 明朝" w:hAnsi="ＭＳ 明朝" w:cs="ＭＳ Ｐゴシック"/>
          <w:kern w:val="0"/>
          <w:sz w:val="28"/>
          <w:szCs w:val="28"/>
        </w:rPr>
      </w:pPr>
      <w:r w:rsidRPr="007A2458">
        <w:rPr>
          <w:rFonts w:ascii="ＭＳ 明朝" w:hAnsi="ＭＳ 明朝" w:cs="ＭＳ Ｐゴシック"/>
          <w:kern w:val="0"/>
          <w:sz w:val="28"/>
          <w:szCs w:val="28"/>
        </w:rPr>
        <w:t>・企業等の知財活用支援に関する政府機関における検討</w:t>
      </w:r>
    </w:p>
    <w:p w14:paraId="7B53AC4C" w14:textId="77777777" w:rsidR="007A2458" w:rsidRPr="007A2458" w:rsidRDefault="007A2458" w:rsidP="001D5CF1">
      <w:pPr>
        <w:spacing w:line="400" w:lineRule="exact"/>
        <w:ind w:leftChars="100" w:left="210"/>
        <w:rPr>
          <w:rFonts w:ascii="ＭＳ 明朝" w:hAnsi="ＭＳ 明朝" w:cs="ＭＳ Ｐゴシック"/>
          <w:kern w:val="0"/>
          <w:sz w:val="28"/>
        </w:rPr>
      </w:pPr>
      <w:r w:rsidRPr="007A2458">
        <w:rPr>
          <w:rFonts w:ascii="ＭＳ 明朝" w:hAnsi="ＭＳ 明朝" w:cs="ＭＳ Ｐゴシック" w:hint="eastAsia"/>
          <w:kern w:val="0"/>
          <w:sz w:val="28"/>
        </w:rPr>
        <w:t>上記の目的で企業情報等を利用する際、INPITと</w:t>
      </w:r>
      <w:r w:rsidRPr="007A2458">
        <w:rPr>
          <w:rFonts w:ascii="ＭＳ 明朝" w:hAnsi="ＭＳ 明朝" w:cs="ＭＳ Ｐゴシック"/>
          <w:kern w:val="0"/>
          <w:sz w:val="28"/>
        </w:rPr>
        <w:t>機密保持契約を締結した</w:t>
      </w:r>
      <w:r w:rsidRPr="007A2458">
        <w:rPr>
          <w:rFonts w:ascii="ＭＳ 明朝" w:hAnsi="ＭＳ 明朝" w:cs="ＭＳ Ｐゴシック" w:hint="eastAsia"/>
          <w:kern w:val="0"/>
          <w:sz w:val="28"/>
        </w:rPr>
        <w:t>関係機関に企業情報等を提供することがあります。</w:t>
      </w:r>
    </w:p>
    <w:p w14:paraId="5405D0AD" w14:textId="77777777" w:rsidR="007A2458" w:rsidRPr="007A2458" w:rsidRDefault="007A2458" w:rsidP="007A2458">
      <w:pPr>
        <w:spacing w:line="240" w:lineRule="exact"/>
        <w:ind w:left="420" w:hangingChars="150" w:hanging="420"/>
        <w:rPr>
          <w:rFonts w:ascii="ＭＳ 明朝" w:hAnsi="ＭＳ 明朝" w:cs="ＭＳ Ｐゴシック"/>
          <w:kern w:val="0"/>
          <w:sz w:val="28"/>
        </w:rPr>
      </w:pPr>
    </w:p>
    <w:p w14:paraId="7E235A6E" w14:textId="7C8311FB" w:rsidR="007A2458" w:rsidRPr="007A2458" w:rsidRDefault="007A2458" w:rsidP="007A2458">
      <w:pPr>
        <w:spacing w:line="400" w:lineRule="exact"/>
        <w:ind w:left="246" w:hangingChars="88" w:hanging="246"/>
        <w:rPr>
          <w:rFonts w:ascii="ＭＳ 明朝" w:hAnsi="ＭＳ 明朝" w:cs="ＭＳ Ｐゴシック"/>
          <w:kern w:val="0"/>
          <w:sz w:val="28"/>
        </w:rPr>
      </w:pPr>
      <w:r>
        <w:rPr>
          <w:rFonts w:ascii="ＭＳ 明朝" w:hAnsi="ＭＳ 明朝" w:cs="ＭＳ Ｐゴシック" w:hint="eastAsia"/>
          <w:kern w:val="0"/>
          <w:sz w:val="28"/>
        </w:rPr>
        <w:t>７</w:t>
      </w:r>
      <w:r w:rsidRPr="007A2458">
        <w:rPr>
          <w:rFonts w:ascii="ＭＳ 明朝" w:hAnsi="ＭＳ 明朝" w:cs="ＭＳ Ｐゴシック" w:hint="eastAsia"/>
          <w:kern w:val="0"/>
          <w:sz w:val="28"/>
        </w:rPr>
        <w:t>．相談時に各種感染症対策（マスク着用、手指消毒等）その他施設管理や相談者様及び職員の安全確保等を目的とした要請が</w:t>
      </w:r>
      <w:r w:rsidRPr="007A2458">
        <w:rPr>
          <w:rFonts w:asciiTheme="minorEastAsia" w:eastAsiaTheme="minorEastAsia" w:hAnsiTheme="minorEastAsia" w:cs="ＭＳ Ｐゴシック" w:hint="eastAsia"/>
          <w:kern w:val="0"/>
          <w:sz w:val="28"/>
          <w:szCs w:val="28"/>
        </w:rPr>
        <w:t>INPIT</w:t>
      </w:r>
      <w:r w:rsidRPr="007A2458">
        <w:rPr>
          <w:rFonts w:ascii="ＭＳ 明朝" w:hAnsi="ＭＳ 明朝" w:cs="ＭＳ Ｐゴシック" w:hint="eastAsia"/>
          <w:kern w:val="0"/>
          <w:sz w:val="28"/>
        </w:rPr>
        <w:t>知財総合支援窓口からあった場合は、これに応じていただきます。応じていただけない場合は、ご相談に応じられないことがあります。</w:t>
      </w:r>
    </w:p>
    <w:p w14:paraId="2D512925" w14:textId="77777777" w:rsidR="007A2458" w:rsidRPr="007A2458" w:rsidRDefault="007A2458" w:rsidP="007A2458">
      <w:pPr>
        <w:spacing w:line="240" w:lineRule="exact"/>
        <w:ind w:left="420" w:hangingChars="150" w:hanging="420"/>
        <w:rPr>
          <w:rFonts w:ascii="ＭＳ 明朝" w:hAnsi="ＭＳ 明朝" w:cs="ＭＳ Ｐゴシック"/>
          <w:kern w:val="0"/>
          <w:sz w:val="28"/>
        </w:rPr>
      </w:pPr>
    </w:p>
    <w:p w14:paraId="1DA43B99" w14:textId="429C89C2" w:rsidR="007A2458" w:rsidRPr="007A2458" w:rsidRDefault="007A2458" w:rsidP="007A2458">
      <w:pPr>
        <w:pStyle w:val="af"/>
        <w:spacing w:line="400" w:lineRule="exact"/>
        <w:ind w:leftChars="0" w:left="246" w:hangingChars="88" w:hanging="246"/>
        <w:rPr>
          <w:rFonts w:asciiTheme="minorEastAsia" w:eastAsiaTheme="minorEastAsia" w:hAnsiTheme="minorEastAsia" w:cs="ＭＳ Ｐゴシック"/>
          <w:kern w:val="0"/>
          <w:sz w:val="28"/>
          <w:szCs w:val="28"/>
        </w:rPr>
      </w:pPr>
      <w:r>
        <w:rPr>
          <w:rFonts w:asciiTheme="minorEastAsia" w:eastAsiaTheme="minorEastAsia" w:hAnsiTheme="minorEastAsia" w:cs="ＭＳ Ｐゴシック" w:hint="eastAsia"/>
          <w:kern w:val="0"/>
          <w:sz w:val="28"/>
          <w:szCs w:val="28"/>
        </w:rPr>
        <w:t>８</w:t>
      </w:r>
      <w:r w:rsidRPr="007A2458">
        <w:rPr>
          <w:rFonts w:asciiTheme="minorEastAsia" w:eastAsiaTheme="minorEastAsia" w:hAnsiTheme="minorEastAsia" w:cs="ＭＳ Ｐゴシック" w:hint="eastAsia"/>
          <w:kern w:val="0"/>
          <w:sz w:val="28"/>
          <w:szCs w:val="28"/>
        </w:rPr>
        <w:t>．INPIT</w:t>
      </w:r>
      <w:r w:rsidRPr="007A2458">
        <w:rPr>
          <w:rFonts w:asciiTheme="minorEastAsia" w:eastAsiaTheme="minorEastAsia" w:hAnsiTheme="minorEastAsia" w:cs="ＭＳ Ｐゴシック"/>
          <w:kern w:val="0"/>
          <w:sz w:val="28"/>
          <w:szCs w:val="28"/>
        </w:rPr>
        <w:t>知財総合支援窓口では、反社会的勢力</w:t>
      </w:r>
      <w:r w:rsidRPr="007A2458">
        <w:rPr>
          <w:rFonts w:asciiTheme="minorEastAsia" w:eastAsiaTheme="minorEastAsia" w:hAnsiTheme="minorEastAsia" w:cs="ＭＳ Ｐゴシック" w:hint="eastAsia"/>
          <w:kern w:val="0"/>
          <w:sz w:val="28"/>
          <w:szCs w:val="28"/>
        </w:rPr>
        <w:t>に対する</w:t>
      </w:r>
      <w:r w:rsidRPr="007A2458">
        <w:rPr>
          <w:rFonts w:asciiTheme="minorEastAsia" w:eastAsiaTheme="minorEastAsia" w:hAnsiTheme="minorEastAsia" w:cs="ＭＳ Ｐゴシック"/>
          <w:kern w:val="0"/>
          <w:sz w:val="28"/>
          <w:szCs w:val="28"/>
        </w:rPr>
        <w:t>支援はいたしません。相談者様が反社会的勢力に</w:t>
      </w:r>
      <w:r w:rsidRPr="007A2458">
        <w:rPr>
          <w:rFonts w:asciiTheme="minorEastAsia" w:eastAsiaTheme="minorEastAsia" w:hAnsiTheme="minorEastAsia" w:cs="ＭＳ Ｐゴシック" w:hint="eastAsia"/>
          <w:kern w:val="0"/>
          <w:sz w:val="28"/>
          <w:szCs w:val="28"/>
        </w:rPr>
        <w:t>接点があ</w:t>
      </w:r>
      <w:r w:rsidRPr="007A2458">
        <w:rPr>
          <w:rFonts w:asciiTheme="minorEastAsia" w:eastAsiaTheme="minorEastAsia" w:hAnsiTheme="minorEastAsia" w:cs="ＭＳ Ｐゴシック"/>
          <w:kern w:val="0"/>
          <w:sz w:val="28"/>
          <w:szCs w:val="28"/>
        </w:rPr>
        <w:t>ると判明した場合</w:t>
      </w:r>
      <w:r w:rsidRPr="007A2458">
        <w:rPr>
          <w:rFonts w:asciiTheme="minorEastAsia" w:eastAsiaTheme="minorEastAsia" w:hAnsiTheme="minorEastAsia" w:cs="ＭＳ Ｐゴシック" w:hint="eastAsia"/>
          <w:kern w:val="0"/>
          <w:sz w:val="28"/>
          <w:szCs w:val="28"/>
        </w:rPr>
        <w:t>は</w:t>
      </w:r>
      <w:r w:rsidRPr="007A2458">
        <w:rPr>
          <w:rFonts w:asciiTheme="minorEastAsia" w:eastAsiaTheme="minorEastAsia" w:hAnsiTheme="minorEastAsia" w:cs="ＭＳ Ｐゴシック"/>
          <w:kern w:val="0"/>
          <w:sz w:val="28"/>
          <w:szCs w:val="28"/>
        </w:rPr>
        <w:t>、</w:t>
      </w:r>
      <w:r w:rsidRPr="007A2458">
        <w:rPr>
          <w:rFonts w:asciiTheme="minorEastAsia" w:eastAsiaTheme="minorEastAsia" w:hAnsiTheme="minorEastAsia" w:cs="ＭＳ Ｐゴシック" w:hint="eastAsia"/>
          <w:kern w:val="0"/>
          <w:sz w:val="28"/>
          <w:szCs w:val="28"/>
        </w:rPr>
        <w:t>直ちに</w:t>
      </w:r>
      <w:r w:rsidRPr="007A2458">
        <w:rPr>
          <w:rFonts w:asciiTheme="minorEastAsia" w:eastAsiaTheme="minorEastAsia" w:hAnsiTheme="minorEastAsia" w:cs="ＭＳ Ｐゴシック"/>
          <w:kern w:val="0"/>
          <w:sz w:val="28"/>
          <w:szCs w:val="28"/>
        </w:rPr>
        <w:t>支援を停止いたします</w:t>
      </w:r>
      <w:r w:rsidRPr="007A2458">
        <w:rPr>
          <w:rFonts w:asciiTheme="minorEastAsia" w:eastAsiaTheme="minorEastAsia" w:hAnsiTheme="minorEastAsia" w:cs="ＭＳ Ｐゴシック" w:hint="eastAsia"/>
          <w:kern w:val="0"/>
          <w:sz w:val="28"/>
          <w:szCs w:val="28"/>
        </w:rPr>
        <w:t>。</w:t>
      </w:r>
    </w:p>
    <w:p w14:paraId="408F172D" w14:textId="77777777" w:rsidR="007A2458" w:rsidRPr="007A2458" w:rsidRDefault="007A2458" w:rsidP="007A2458">
      <w:pPr>
        <w:spacing w:line="240" w:lineRule="exact"/>
        <w:rPr>
          <w:rFonts w:asciiTheme="minorEastAsia" w:eastAsiaTheme="minorEastAsia" w:hAnsiTheme="minorEastAsia" w:cs="ＭＳ Ｐゴシック"/>
          <w:kern w:val="0"/>
          <w:sz w:val="28"/>
          <w:szCs w:val="28"/>
        </w:rPr>
      </w:pPr>
    </w:p>
    <w:p w14:paraId="48BDAB01" w14:textId="4E549433" w:rsidR="007A2458" w:rsidRDefault="007A2458" w:rsidP="001D5CF1">
      <w:pPr>
        <w:spacing w:line="400" w:lineRule="exact"/>
        <w:ind w:left="246" w:hangingChars="88" w:hanging="246"/>
        <w:rPr>
          <w:rFonts w:ascii="ＭＳ 明朝" w:hAnsi="ＭＳ 明朝" w:cs="ＭＳ Ｐゴシック"/>
          <w:kern w:val="0"/>
          <w:sz w:val="28"/>
        </w:rPr>
      </w:pPr>
      <w:r>
        <w:rPr>
          <w:rFonts w:ascii="ＭＳ 明朝" w:hAnsi="ＭＳ 明朝" w:cs="ＭＳ Ｐゴシック" w:hint="eastAsia"/>
          <w:kern w:val="0"/>
          <w:sz w:val="28"/>
        </w:rPr>
        <w:t>９</w:t>
      </w:r>
      <w:r w:rsidRPr="007A2458">
        <w:rPr>
          <w:rFonts w:ascii="ＭＳ 明朝" w:hAnsi="ＭＳ 明朝" w:cs="ＭＳ Ｐゴシック" w:hint="eastAsia"/>
          <w:kern w:val="0"/>
          <w:sz w:val="28"/>
        </w:rPr>
        <w:t>．本書へご署名いただけない方に関しましては、ご相談に応じられません</w:t>
      </w:r>
      <w:r w:rsidR="001D5CF1">
        <w:rPr>
          <w:rFonts w:ascii="ＭＳ 明朝" w:hAnsi="ＭＳ 明朝" w:cs="ＭＳ Ｐゴシック" w:hint="eastAsia"/>
          <w:kern w:val="0"/>
          <w:sz w:val="28"/>
        </w:rPr>
        <w:t>。</w:t>
      </w:r>
    </w:p>
    <w:p w14:paraId="58D60E5D" w14:textId="77777777" w:rsidR="001D5CF1" w:rsidRPr="001D5CF1" w:rsidRDefault="001D5CF1" w:rsidP="001D5CF1">
      <w:pPr>
        <w:spacing w:line="400" w:lineRule="exact"/>
        <w:ind w:left="123" w:hangingChars="88" w:hanging="123"/>
        <w:rPr>
          <w:rFonts w:ascii="ＭＳ 明朝" w:hAnsi="ＭＳ 明朝" w:cs="ＭＳ Ｐゴシック"/>
          <w:kern w:val="0"/>
          <w:sz w:val="14"/>
          <w:szCs w:val="14"/>
        </w:rPr>
      </w:pPr>
    </w:p>
    <w:p w14:paraId="14F24B56" w14:textId="54538C5A" w:rsidR="007A2458" w:rsidRDefault="007A2458" w:rsidP="001D5CF1">
      <w:pPr>
        <w:spacing w:line="360" w:lineRule="exact"/>
        <w:ind w:firstLineChars="1463" w:firstLine="4096"/>
        <w:jc w:val="left"/>
        <w:rPr>
          <w:rFonts w:asciiTheme="minorEastAsia" w:eastAsiaTheme="minorEastAsia" w:hAnsiTheme="minorEastAsia"/>
          <w:sz w:val="28"/>
        </w:rPr>
      </w:pPr>
      <w:r w:rsidRPr="007A2458">
        <w:rPr>
          <w:rFonts w:asciiTheme="minorEastAsia" w:eastAsiaTheme="minorEastAsia" w:hAnsiTheme="minorEastAsia"/>
          <w:sz w:val="28"/>
        </w:rPr>
        <w:t>上記を理解し</w:t>
      </w:r>
      <w:r w:rsidRPr="007A2458">
        <w:rPr>
          <w:rFonts w:asciiTheme="minorEastAsia" w:eastAsiaTheme="minorEastAsia" w:hAnsiTheme="minorEastAsia" w:hint="eastAsia"/>
          <w:sz w:val="28"/>
        </w:rPr>
        <w:t>、同意します</w:t>
      </w:r>
      <w:r w:rsidRPr="007A2458">
        <w:rPr>
          <w:rFonts w:asciiTheme="minorEastAsia" w:eastAsiaTheme="minorEastAsia" w:hAnsiTheme="minorEastAsia"/>
          <w:sz w:val="28"/>
        </w:rPr>
        <w:t>。</w:t>
      </w:r>
    </w:p>
    <w:p w14:paraId="407EBFEF" w14:textId="77777777" w:rsidR="001D5CF1" w:rsidRPr="001D5CF1" w:rsidRDefault="001D5CF1" w:rsidP="001D5CF1">
      <w:pPr>
        <w:spacing w:line="360" w:lineRule="exact"/>
        <w:ind w:firstLineChars="1463" w:firstLine="4096"/>
        <w:jc w:val="right"/>
        <w:rPr>
          <w:rFonts w:asciiTheme="minorEastAsia" w:eastAsiaTheme="minorEastAsia" w:hAnsiTheme="minorEastAsia"/>
          <w:sz w:val="28"/>
        </w:rPr>
      </w:pPr>
    </w:p>
    <w:p w14:paraId="2E40CCA7" w14:textId="571AB15B" w:rsidR="007A2458" w:rsidRPr="007A2458" w:rsidRDefault="007A2458" w:rsidP="007A2458">
      <w:pPr>
        <w:spacing w:line="360" w:lineRule="exact"/>
        <w:ind w:firstLineChars="1300" w:firstLine="3640"/>
        <w:jc w:val="left"/>
        <w:rPr>
          <w:rFonts w:asciiTheme="minorEastAsia" w:eastAsiaTheme="minorEastAsia" w:hAnsiTheme="minorEastAsia"/>
          <w:sz w:val="28"/>
        </w:rPr>
      </w:pPr>
      <w:r w:rsidRPr="007A2458">
        <w:rPr>
          <w:rFonts w:asciiTheme="minorEastAsia" w:eastAsiaTheme="minorEastAsia" w:hAnsiTheme="minorEastAsia"/>
          <w:sz w:val="28"/>
        </w:rPr>
        <w:t xml:space="preserve">　　</w:t>
      </w:r>
      <w:r w:rsidRPr="007A2458">
        <w:rPr>
          <w:rFonts w:asciiTheme="minorEastAsia" w:eastAsiaTheme="minorEastAsia" w:hAnsiTheme="minorEastAsia" w:hint="eastAsia"/>
          <w:sz w:val="28"/>
        </w:rPr>
        <w:t>令和</w:t>
      </w:r>
      <w:r w:rsidRPr="007A2458">
        <w:rPr>
          <w:rFonts w:asciiTheme="minorEastAsia" w:eastAsiaTheme="minorEastAsia" w:hAnsiTheme="minorEastAsia"/>
          <w:sz w:val="28"/>
        </w:rPr>
        <w:t xml:space="preserve">　　　</w:t>
      </w:r>
      <w:r>
        <w:rPr>
          <w:rFonts w:asciiTheme="minorEastAsia" w:eastAsiaTheme="minorEastAsia" w:hAnsiTheme="minorEastAsia" w:hint="eastAsia"/>
          <w:sz w:val="28"/>
        </w:rPr>
        <w:t xml:space="preserve">　</w:t>
      </w:r>
      <w:r w:rsidRPr="007A2458">
        <w:rPr>
          <w:rFonts w:asciiTheme="minorEastAsia" w:eastAsiaTheme="minorEastAsia" w:hAnsiTheme="minorEastAsia"/>
          <w:sz w:val="28"/>
        </w:rPr>
        <w:t xml:space="preserve">年　　</w:t>
      </w:r>
      <w:r>
        <w:rPr>
          <w:rFonts w:asciiTheme="minorEastAsia" w:eastAsiaTheme="minorEastAsia" w:hAnsiTheme="minorEastAsia" w:hint="eastAsia"/>
          <w:sz w:val="28"/>
        </w:rPr>
        <w:t xml:space="preserve">　</w:t>
      </w:r>
      <w:r w:rsidRPr="007A2458">
        <w:rPr>
          <w:rFonts w:asciiTheme="minorEastAsia" w:eastAsiaTheme="minorEastAsia" w:hAnsiTheme="minorEastAsia"/>
          <w:sz w:val="28"/>
        </w:rPr>
        <w:t xml:space="preserve">　月　　</w:t>
      </w:r>
      <w:r>
        <w:rPr>
          <w:rFonts w:asciiTheme="minorEastAsia" w:eastAsiaTheme="minorEastAsia" w:hAnsiTheme="minorEastAsia" w:hint="eastAsia"/>
          <w:sz w:val="28"/>
        </w:rPr>
        <w:t xml:space="preserve">　</w:t>
      </w:r>
      <w:r w:rsidRPr="007A2458">
        <w:rPr>
          <w:rFonts w:asciiTheme="minorEastAsia" w:eastAsiaTheme="minorEastAsia" w:hAnsiTheme="minorEastAsia"/>
          <w:sz w:val="28"/>
        </w:rPr>
        <w:t xml:space="preserve">　日</w:t>
      </w:r>
    </w:p>
    <w:p w14:paraId="06F7F52B" w14:textId="77777777" w:rsidR="007A2458" w:rsidRPr="001D5CF1" w:rsidRDefault="007A2458" w:rsidP="001D5CF1">
      <w:pPr>
        <w:spacing w:line="360" w:lineRule="exact"/>
        <w:ind w:firstLineChars="1300" w:firstLine="3640"/>
        <w:jc w:val="right"/>
        <w:rPr>
          <w:rFonts w:asciiTheme="minorEastAsia" w:eastAsiaTheme="minorEastAsia" w:hAnsiTheme="minorEastAsia"/>
          <w:sz w:val="28"/>
        </w:rPr>
      </w:pPr>
    </w:p>
    <w:p w14:paraId="197B99D5" w14:textId="77777777" w:rsidR="007A2458" w:rsidRPr="001D5CF1" w:rsidRDefault="007A2458" w:rsidP="001D5CF1">
      <w:pPr>
        <w:spacing w:line="360" w:lineRule="exact"/>
        <w:ind w:firstLineChars="1300" w:firstLine="3640"/>
        <w:jc w:val="right"/>
        <w:rPr>
          <w:rFonts w:asciiTheme="minorEastAsia" w:eastAsiaTheme="minorEastAsia" w:hAnsiTheme="minorEastAsia"/>
          <w:sz w:val="28"/>
        </w:rPr>
      </w:pPr>
    </w:p>
    <w:p w14:paraId="67DEAE89" w14:textId="2714E511" w:rsidR="007A2458" w:rsidRPr="007A2458" w:rsidRDefault="007A2458" w:rsidP="001D5CF1">
      <w:pPr>
        <w:spacing w:line="360" w:lineRule="exact"/>
        <w:ind w:firstLineChars="1063" w:firstLine="3402"/>
        <w:jc w:val="left"/>
        <w:rPr>
          <w:rFonts w:asciiTheme="minorEastAsia" w:eastAsiaTheme="minorEastAsia" w:hAnsiTheme="minorEastAsia"/>
          <w:sz w:val="28"/>
          <w:u w:val="single"/>
        </w:rPr>
      </w:pPr>
      <w:r w:rsidRPr="007A2458">
        <w:rPr>
          <w:rFonts w:asciiTheme="minorEastAsia" w:eastAsiaTheme="minorEastAsia" w:hAnsiTheme="minorEastAsia"/>
          <w:sz w:val="32"/>
          <w:szCs w:val="28"/>
          <w:u w:val="single"/>
        </w:rPr>
        <w:t xml:space="preserve">ご署名　　　　　　　　　　　　　　　　　</w:t>
      </w:r>
    </w:p>
    <w:sectPr w:rsidR="007A2458" w:rsidRPr="007A2458" w:rsidSect="001D5CF1">
      <w:headerReference w:type="default" r:id="rId7"/>
      <w:footerReference w:type="default" r:id="rId8"/>
      <w:pgSz w:w="11906" w:h="16838" w:code="9"/>
      <w:pgMar w:top="1304" w:right="1077" w:bottom="1304" w:left="1077" w:header="964" w:footer="96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CE81" w14:textId="77777777" w:rsidR="005630F6" w:rsidRDefault="005630F6">
      <w:r>
        <w:separator/>
      </w:r>
    </w:p>
  </w:endnote>
  <w:endnote w:type="continuationSeparator" w:id="0">
    <w:p w14:paraId="1E7B081E" w14:textId="77777777" w:rsidR="005630F6" w:rsidRDefault="0056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C304" w14:textId="7DD18788" w:rsidR="00E73796" w:rsidRPr="0003713D" w:rsidRDefault="006934B3" w:rsidP="0003713D">
    <w:pPr>
      <w:pStyle w:val="a5"/>
      <w:jc w:val="right"/>
      <w:rPr>
        <w:sz w:val="20"/>
        <w:szCs w:val="22"/>
      </w:rPr>
    </w:pPr>
    <w:r w:rsidRPr="007F378A">
      <w:rPr>
        <w:rFonts w:hint="eastAsia"/>
        <w:sz w:val="20"/>
        <w:szCs w:val="22"/>
      </w:rPr>
      <w:t>令和</w:t>
    </w:r>
    <w:r w:rsidR="001D5CF1">
      <w:rPr>
        <w:rFonts w:hint="eastAsia"/>
        <w:sz w:val="20"/>
        <w:szCs w:val="22"/>
      </w:rPr>
      <w:t>８</w:t>
    </w:r>
    <w:r w:rsidR="00E73796" w:rsidRPr="007F378A">
      <w:rPr>
        <w:rFonts w:hint="eastAsia"/>
        <w:sz w:val="20"/>
        <w:szCs w:val="22"/>
      </w:rPr>
      <w:t>年</w:t>
    </w:r>
    <w:r w:rsidR="00094EAD">
      <w:rPr>
        <w:rFonts w:hint="eastAsia"/>
        <w:sz w:val="20"/>
        <w:szCs w:val="22"/>
      </w:rPr>
      <w:t>４</w:t>
    </w:r>
    <w:r w:rsidR="00E73796" w:rsidRPr="007F378A">
      <w:rPr>
        <w:rFonts w:hint="eastAsia"/>
        <w:sz w:val="20"/>
        <w:szCs w:val="22"/>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C83F" w14:textId="77777777" w:rsidR="005630F6" w:rsidRDefault="005630F6">
      <w:r>
        <w:separator/>
      </w:r>
    </w:p>
  </w:footnote>
  <w:footnote w:type="continuationSeparator" w:id="0">
    <w:p w14:paraId="17B3695C" w14:textId="77777777" w:rsidR="005630F6" w:rsidRDefault="00563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5ECD" w14:textId="50EB4F91" w:rsidR="001D5CF1" w:rsidRDefault="001D5CF1" w:rsidP="009B603E">
    <w:pPr>
      <w:pStyle w:val="a3"/>
      <w:tabs>
        <w:tab w:val="clear" w:pos="4252"/>
        <w:tab w:val="clear" w:pos="8504"/>
        <w:tab w:val="left" w:pos="89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72D"/>
    <w:multiLevelType w:val="multilevel"/>
    <w:tmpl w:val="9372ECB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6A54D1"/>
    <w:multiLevelType w:val="hybridMultilevel"/>
    <w:tmpl w:val="24345358"/>
    <w:lvl w:ilvl="0" w:tplc="BE8A505E">
      <w:start w:val="1"/>
      <w:numFmt w:val="bullet"/>
      <w:lvlText w:val=""/>
      <w:lvlJc w:val="left"/>
      <w:pPr>
        <w:ind w:left="1080" w:hanging="360"/>
      </w:pPr>
      <w:rPr>
        <w:rFonts w:ascii="Symbol" w:hAnsi="Symbol"/>
      </w:rPr>
    </w:lvl>
    <w:lvl w:ilvl="1" w:tplc="A434D2EE">
      <w:start w:val="1"/>
      <w:numFmt w:val="bullet"/>
      <w:lvlText w:val=""/>
      <w:lvlJc w:val="left"/>
      <w:pPr>
        <w:ind w:left="1080" w:hanging="360"/>
      </w:pPr>
      <w:rPr>
        <w:rFonts w:ascii="Symbol" w:hAnsi="Symbol"/>
      </w:rPr>
    </w:lvl>
    <w:lvl w:ilvl="2" w:tplc="84E60C46">
      <w:start w:val="1"/>
      <w:numFmt w:val="bullet"/>
      <w:lvlText w:val=""/>
      <w:lvlJc w:val="left"/>
      <w:pPr>
        <w:ind w:left="1080" w:hanging="360"/>
      </w:pPr>
      <w:rPr>
        <w:rFonts w:ascii="Symbol" w:hAnsi="Symbol"/>
      </w:rPr>
    </w:lvl>
    <w:lvl w:ilvl="3" w:tplc="41D29DBC">
      <w:start w:val="1"/>
      <w:numFmt w:val="bullet"/>
      <w:lvlText w:val=""/>
      <w:lvlJc w:val="left"/>
      <w:pPr>
        <w:ind w:left="1080" w:hanging="360"/>
      </w:pPr>
      <w:rPr>
        <w:rFonts w:ascii="Symbol" w:hAnsi="Symbol"/>
      </w:rPr>
    </w:lvl>
    <w:lvl w:ilvl="4" w:tplc="D7125FB4">
      <w:start w:val="1"/>
      <w:numFmt w:val="bullet"/>
      <w:lvlText w:val=""/>
      <w:lvlJc w:val="left"/>
      <w:pPr>
        <w:ind w:left="1080" w:hanging="360"/>
      </w:pPr>
      <w:rPr>
        <w:rFonts w:ascii="Symbol" w:hAnsi="Symbol"/>
      </w:rPr>
    </w:lvl>
    <w:lvl w:ilvl="5" w:tplc="D8CCA982">
      <w:start w:val="1"/>
      <w:numFmt w:val="bullet"/>
      <w:lvlText w:val=""/>
      <w:lvlJc w:val="left"/>
      <w:pPr>
        <w:ind w:left="1080" w:hanging="360"/>
      </w:pPr>
      <w:rPr>
        <w:rFonts w:ascii="Symbol" w:hAnsi="Symbol"/>
      </w:rPr>
    </w:lvl>
    <w:lvl w:ilvl="6" w:tplc="5E5EB778">
      <w:start w:val="1"/>
      <w:numFmt w:val="bullet"/>
      <w:lvlText w:val=""/>
      <w:lvlJc w:val="left"/>
      <w:pPr>
        <w:ind w:left="1080" w:hanging="360"/>
      </w:pPr>
      <w:rPr>
        <w:rFonts w:ascii="Symbol" w:hAnsi="Symbol"/>
      </w:rPr>
    </w:lvl>
    <w:lvl w:ilvl="7" w:tplc="2B7E08BA">
      <w:start w:val="1"/>
      <w:numFmt w:val="bullet"/>
      <w:lvlText w:val=""/>
      <w:lvlJc w:val="left"/>
      <w:pPr>
        <w:ind w:left="1080" w:hanging="360"/>
      </w:pPr>
      <w:rPr>
        <w:rFonts w:ascii="Symbol" w:hAnsi="Symbol"/>
      </w:rPr>
    </w:lvl>
    <w:lvl w:ilvl="8" w:tplc="2D0C8ECA">
      <w:start w:val="1"/>
      <w:numFmt w:val="bullet"/>
      <w:lvlText w:val=""/>
      <w:lvlJc w:val="left"/>
      <w:pPr>
        <w:ind w:left="1080" w:hanging="360"/>
      </w:pPr>
      <w:rPr>
        <w:rFonts w:ascii="Symbol" w:hAnsi="Symbol"/>
      </w:rPr>
    </w:lvl>
  </w:abstractNum>
  <w:abstractNum w:abstractNumId="2" w15:restartNumberingAfterBreak="0">
    <w:nsid w:val="16027826"/>
    <w:multiLevelType w:val="multilevel"/>
    <w:tmpl w:val="9372ECB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06427F"/>
    <w:multiLevelType w:val="hybridMultilevel"/>
    <w:tmpl w:val="6C6AAED8"/>
    <w:lvl w:ilvl="0" w:tplc="1410F04C">
      <w:start w:val="1"/>
      <w:numFmt w:val="bullet"/>
      <w:lvlText w:val=""/>
      <w:lvlJc w:val="left"/>
      <w:pPr>
        <w:ind w:left="1080" w:hanging="360"/>
      </w:pPr>
      <w:rPr>
        <w:rFonts w:ascii="Symbol" w:hAnsi="Symbol"/>
      </w:rPr>
    </w:lvl>
    <w:lvl w:ilvl="1" w:tplc="5DDE9980">
      <w:start w:val="1"/>
      <w:numFmt w:val="bullet"/>
      <w:lvlText w:val=""/>
      <w:lvlJc w:val="left"/>
      <w:pPr>
        <w:ind w:left="1080" w:hanging="360"/>
      </w:pPr>
      <w:rPr>
        <w:rFonts w:ascii="Symbol" w:hAnsi="Symbol"/>
      </w:rPr>
    </w:lvl>
    <w:lvl w:ilvl="2" w:tplc="35B84266">
      <w:start w:val="1"/>
      <w:numFmt w:val="bullet"/>
      <w:lvlText w:val=""/>
      <w:lvlJc w:val="left"/>
      <w:pPr>
        <w:ind w:left="1080" w:hanging="360"/>
      </w:pPr>
      <w:rPr>
        <w:rFonts w:ascii="Symbol" w:hAnsi="Symbol"/>
      </w:rPr>
    </w:lvl>
    <w:lvl w:ilvl="3" w:tplc="9A706962">
      <w:start w:val="1"/>
      <w:numFmt w:val="bullet"/>
      <w:lvlText w:val=""/>
      <w:lvlJc w:val="left"/>
      <w:pPr>
        <w:ind w:left="1080" w:hanging="360"/>
      </w:pPr>
      <w:rPr>
        <w:rFonts w:ascii="Symbol" w:hAnsi="Symbol"/>
      </w:rPr>
    </w:lvl>
    <w:lvl w:ilvl="4" w:tplc="33BE6DD0">
      <w:start w:val="1"/>
      <w:numFmt w:val="bullet"/>
      <w:lvlText w:val=""/>
      <w:lvlJc w:val="left"/>
      <w:pPr>
        <w:ind w:left="1080" w:hanging="360"/>
      </w:pPr>
      <w:rPr>
        <w:rFonts w:ascii="Symbol" w:hAnsi="Symbol"/>
      </w:rPr>
    </w:lvl>
    <w:lvl w:ilvl="5" w:tplc="3A786C92">
      <w:start w:val="1"/>
      <w:numFmt w:val="bullet"/>
      <w:lvlText w:val=""/>
      <w:lvlJc w:val="left"/>
      <w:pPr>
        <w:ind w:left="1080" w:hanging="360"/>
      </w:pPr>
      <w:rPr>
        <w:rFonts w:ascii="Symbol" w:hAnsi="Symbol"/>
      </w:rPr>
    </w:lvl>
    <w:lvl w:ilvl="6" w:tplc="BBD2DEA2">
      <w:start w:val="1"/>
      <w:numFmt w:val="bullet"/>
      <w:lvlText w:val=""/>
      <w:lvlJc w:val="left"/>
      <w:pPr>
        <w:ind w:left="1080" w:hanging="360"/>
      </w:pPr>
      <w:rPr>
        <w:rFonts w:ascii="Symbol" w:hAnsi="Symbol"/>
      </w:rPr>
    </w:lvl>
    <w:lvl w:ilvl="7" w:tplc="7BDC0936">
      <w:start w:val="1"/>
      <w:numFmt w:val="bullet"/>
      <w:lvlText w:val=""/>
      <w:lvlJc w:val="left"/>
      <w:pPr>
        <w:ind w:left="1080" w:hanging="360"/>
      </w:pPr>
      <w:rPr>
        <w:rFonts w:ascii="Symbol" w:hAnsi="Symbol"/>
      </w:rPr>
    </w:lvl>
    <w:lvl w:ilvl="8" w:tplc="9F88D4DE">
      <w:start w:val="1"/>
      <w:numFmt w:val="bullet"/>
      <w:lvlText w:val=""/>
      <w:lvlJc w:val="left"/>
      <w:pPr>
        <w:ind w:left="1080" w:hanging="360"/>
      </w:pPr>
      <w:rPr>
        <w:rFonts w:ascii="Symbol" w:hAnsi="Symbol"/>
      </w:rPr>
    </w:lvl>
  </w:abstractNum>
  <w:abstractNum w:abstractNumId="4" w15:restartNumberingAfterBreak="0">
    <w:nsid w:val="1BFF45F8"/>
    <w:multiLevelType w:val="multilevel"/>
    <w:tmpl w:val="E8C6A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C5A2A"/>
    <w:multiLevelType w:val="multilevel"/>
    <w:tmpl w:val="3CE8E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55171"/>
    <w:multiLevelType w:val="hybridMultilevel"/>
    <w:tmpl w:val="2FA0804A"/>
    <w:lvl w:ilvl="0" w:tplc="04090001">
      <w:start w:val="1"/>
      <w:numFmt w:val="bullet"/>
      <w:lvlText w:val=""/>
      <w:lvlJc w:val="left"/>
      <w:pPr>
        <w:ind w:left="950" w:hanging="420"/>
      </w:pPr>
      <w:rPr>
        <w:rFonts w:ascii="Wingdings" w:hAnsi="Wingdings" w:hint="default"/>
      </w:rPr>
    </w:lvl>
    <w:lvl w:ilvl="1" w:tplc="0409000B" w:tentative="1">
      <w:start w:val="1"/>
      <w:numFmt w:val="bullet"/>
      <w:lvlText w:val=""/>
      <w:lvlJc w:val="left"/>
      <w:pPr>
        <w:ind w:left="1370" w:hanging="420"/>
      </w:pPr>
      <w:rPr>
        <w:rFonts w:ascii="Wingdings" w:hAnsi="Wingdings" w:hint="default"/>
      </w:rPr>
    </w:lvl>
    <w:lvl w:ilvl="2" w:tplc="0409000D" w:tentative="1">
      <w:start w:val="1"/>
      <w:numFmt w:val="bullet"/>
      <w:lvlText w:val=""/>
      <w:lvlJc w:val="left"/>
      <w:pPr>
        <w:ind w:left="1790" w:hanging="420"/>
      </w:pPr>
      <w:rPr>
        <w:rFonts w:ascii="Wingdings" w:hAnsi="Wingdings" w:hint="default"/>
      </w:rPr>
    </w:lvl>
    <w:lvl w:ilvl="3" w:tplc="04090001" w:tentative="1">
      <w:start w:val="1"/>
      <w:numFmt w:val="bullet"/>
      <w:lvlText w:val=""/>
      <w:lvlJc w:val="left"/>
      <w:pPr>
        <w:ind w:left="2210" w:hanging="420"/>
      </w:pPr>
      <w:rPr>
        <w:rFonts w:ascii="Wingdings" w:hAnsi="Wingdings" w:hint="default"/>
      </w:rPr>
    </w:lvl>
    <w:lvl w:ilvl="4" w:tplc="0409000B" w:tentative="1">
      <w:start w:val="1"/>
      <w:numFmt w:val="bullet"/>
      <w:lvlText w:val=""/>
      <w:lvlJc w:val="left"/>
      <w:pPr>
        <w:ind w:left="2630" w:hanging="420"/>
      </w:pPr>
      <w:rPr>
        <w:rFonts w:ascii="Wingdings" w:hAnsi="Wingdings" w:hint="default"/>
      </w:rPr>
    </w:lvl>
    <w:lvl w:ilvl="5" w:tplc="0409000D" w:tentative="1">
      <w:start w:val="1"/>
      <w:numFmt w:val="bullet"/>
      <w:lvlText w:val=""/>
      <w:lvlJc w:val="left"/>
      <w:pPr>
        <w:ind w:left="3050" w:hanging="420"/>
      </w:pPr>
      <w:rPr>
        <w:rFonts w:ascii="Wingdings" w:hAnsi="Wingdings" w:hint="default"/>
      </w:rPr>
    </w:lvl>
    <w:lvl w:ilvl="6" w:tplc="04090001" w:tentative="1">
      <w:start w:val="1"/>
      <w:numFmt w:val="bullet"/>
      <w:lvlText w:val=""/>
      <w:lvlJc w:val="left"/>
      <w:pPr>
        <w:ind w:left="3470" w:hanging="420"/>
      </w:pPr>
      <w:rPr>
        <w:rFonts w:ascii="Wingdings" w:hAnsi="Wingdings" w:hint="default"/>
      </w:rPr>
    </w:lvl>
    <w:lvl w:ilvl="7" w:tplc="0409000B" w:tentative="1">
      <w:start w:val="1"/>
      <w:numFmt w:val="bullet"/>
      <w:lvlText w:val=""/>
      <w:lvlJc w:val="left"/>
      <w:pPr>
        <w:ind w:left="3890" w:hanging="420"/>
      </w:pPr>
      <w:rPr>
        <w:rFonts w:ascii="Wingdings" w:hAnsi="Wingdings" w:hint="default"/>
      </w:rPr>
    </w:lvl>
    <w:lvl w:ilvl="8" w:tplc="0409000D" w:tentative="1">
      <w:start w:val="1"/>
      <w:numFmt w:val="bullet"/>
      <w:lvlText w:val=""/>
      <w:lvlJc w:val="left"/>
      <w:pPr>
        <w:ind w:left="4310" w:hanging="420"/>
      </w:pPr>
      <w:rPr>
        <w:rFonts w:ascii="Wingdings" w:hAnsi="Wingdings" w:hint="default"/>
      </w:rPr>
    </w:lvl>
  </w:abstractNum>
  <w:abstractNum w:abstractNumId="7" w15:restartNumberingAfterBreak="0">
    <w:nsid w:val="492C677E"/>
    <w:multiLevelType w:val="hybridMultilevel"/>
    <w:tmpl w:val="2A543BEC"/>
    <w:lvl w:ilvl="0" w:tplc="2EF6D7A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ED4683"/>
    <w:multiLevelType w:val="hybridMultilevel"/>
    <w:tmpl w:val="9372ECB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4F87400"/>
    <w:multiLevelType w:val="hybridMultilevel"/>
    <w:tmpl w:val="0F103B94"/>
    <w:lvl w:ilvl="0" w:tplc="20C0EFE4">
      <w:start w:val="1"/>
      <w:numFmt w:val="bullet"/>
      <w:lvlText w:val=""/>
      <w:lvlJc w:val="left"/>
      <w:pPr>
        <w:ind w:left="1080" w:hanging="360"/>
      </w:pPr>
      <w:rPr>
        <w:rFonts w:ascii="Symbol" w:hAnsi="Symbol"/>
      </w:rPr>
    </w:lvl>
    <w:lvl w:ilvl="1" w:tplc="B282939E">
      <w:start w:val="1"/>
      <w:numFmt w:val="bullet"/>
      <w:lvlText w:val=""/>
      <w:lvlJc w:val="left"/>
      <w:pPr>
        <w:ind w:left="1080" w:hanging="360"/>
      </w:pPr>
      <w:rPr>
        <w:rFonts w:ascii="Symbol" w:hAnsi="Symbol"/>
      </w:rPr>
    </w:lvl>
    <w:lvl w:ilvl="2" w:tplc="8F3C885A">
      <w:start w:val="1"/>
      <w:numFmt w:val="bullet"/>
      <w:lvlText w:val=""/>
      <w:lvlJc w:val="left"/>
      <w:pPr>
        <w:ind w:left="1080" w:hanging="360"/>
      </w:pPr>
      <w:rPr>
        <w:rFonts w:ascii="Symbol" w:hAnsi="Symbol"/>
      </w:rPr>
    </w:lvl>
    <w:lvl w:ilvl="3" w:tplc="5378A720">
      <w:start w:val="1"/>
      <w:numFmt w:val="bullet"/>
      <w:lvlText w:val=""/>
      <w:lvlJc w:val="left"/>
      <w:pPr>
        <w:ind w:left="1080" w:hanging="360"/>
      </w:pPr>
      <w:rPr>
        <w:rFonts w:ascii="Symbol" w:hAnsi="Symbol"/>
      </w:rPr>
    </w:lvl>
    <w:lvl w:ilvl="4" w:tplc="EE329398">
      <w:start w:val="1"/>
      <w:numFmt w:val="bullet"/>
      <w:lvlText w:val=""/>
      <w:lvlJc w:val="left"/>
      <w:pPr>
        <w:ind w:left="1080" w:hanging="360"/>
      </w:pPr>
      <w:rPr>
        <w:rFonts w:ascii="Symbol" w:hAnsi="Symbol"/>
      </w:rPr>
    </w:lvl>
    <w:lvl w:ilvl="5" w:tplc="D982EE82">
      <w:start w:val="1"/>
      <w:numFmt w:val="bullet"/>
      <w:lvlText w:val=""/>
      <w:lvlJc w:val="left"/>
      <w:pPr>
        <w:ind w:left="1080" w:hanging="360"/>
      </w:pPr>
      <w:rPr>
        <w:rFonts w:ascii="Symbol" w:hAnsi="Symbol"/>
      </w:rPr>
    </w:lvl>
    <w:lvl w:ilvl="6" w:tplc="7AE8960A">
      <w:start w:val="1"/>
      <w:numFmt w:val="bullet"/>
      <w:lvlText w:val=""/>
      <w:lvlJc w:val="left"/>
      <w:pPr>
        <w:ind w:left="1080" w:hanging="360"/>
      </w:pPr>
      <w:rPr>
        <w:rFonts w:ascii="Symbol" w:hAnsi="Symbol"/>
      </w:rPr>
    </w:lvl>
    <w:lvl w:ilvl="7" w:tplc="6DE8C2F8">
      <w:start w:val="1"/>
      <w:numFmt w:val="bullet"/>
      <w:lvlText w:val=""/>
      <w:lvlJc w:val="left"/>
      <w:pPr>
        <w:ind w:left="1080" w:hanging="360"/>
      </w:pPr>
      <w:rPr>
        <w:rFonts w:ascii="Symbol" w:hAnsi="Symbol"/>
      </w:rPr>
    </w:lvl>
    <w:lvl w:ilvl="8" w:tplc="46129B94">
      <w:start w:val="1"/>
      <w:numFmt w:val="bullet"/>
      <w:lvlText w:val=""/>
      <w:lvlJc w:val="left"/>
      <w:pPr>
        <w:ind w:left="1080" w:hanging="360"/>
      </w:pPr>
      <w:rPr>
        <w:rFonts w:ascii="Symbol" w:hAnsi="Symbol"/>
      </w:rPr>
    </w:lvl>
  </w:abstractNum>
  <w:abstractNum w:abstractNumId="10" w15:restartNumberingAfterBreak="0">
    <w:nsid w:val="58015EF4"/>
    <w:multiLevelType w:val="hybridMultilevel"/>
    <w:tmpl w:val="DCCE4E1E"/>
    <w:lvl w:ilvl="0" w:tplc="0409000F">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98F04EE"/>
    <w:multiLevelType w:val="hybridMultilevel"/>
    <w:tmpl w:val="BFDAAD06"/>
    <w:lvl w:ilvl="0" w:tplc="50E02ABA">
      <w:start w:val="1"/>
      <w:numFmt w:val="bullet"/>
      <w:lvlText w:val=""/>
      <w:lvlJc w:val="left"/>
      <w:pPr>
        <w:ind w:left="1080" w:hanging="360"/>
      </w:pPr>
      <w:rPr>
        <w:rFonts w:ascii="Symbol" w:hAnsi="Symbol"/>
      </w:rPr>
    </w:lvl>
    <w:lvl w:ilvl="1" w:tplc="6E60E6E2">
      <w:start w:val="1"/>
      <w:numFmt w:val="bullet"/>
      <w:lvlText w:val=""/>
      <w:lvlJc w:val="left"/>
      <w:pPr>
        <w:ind w:left="1080" w:hanging="360"/>
      </w:pPr>
      <w:rPr>
        <w:rFonts w:ascii="Symbol" w:hAnsi="Symbol"/>
      </w:rPr>
    </w:lvl>
    <w:lvl w:ilvl="2" w:tplc="29D412F2">
      <w:start w:val="1"/>
      <w:numFmt w:val="bullet"/>
      <w:lvlText w:val=""/>
      <w:lvlJc w:val="left"/>
      <w:pPr>
        <w:ind w:left="1080" w:hanging="360"/>
      </w:pPr>
      <w:rPr>
        <w:rFonts w:ascii="Symbol" w:hAnsi="Symbol"/>
      </w:rPr>
    </w:lvl>
    <w:lvl w:ilvl="3" w:tplc="42A4E0B6">
      <w:start w:val="1"/>
      <w:numFmt w:val="bullet"/>
      <w:lvlText w:val=""/>
      <w:lvlJc w:val="left"/>
      <w:pPr>
        <w:ind w:left="1080" w:hanging="360"/>
      </w:pPr>
      <w:rPr>
        <w:rFonts w:ascii="Symbol" w:hAnsi="Symbol"/>
      </w:rPr>
    </w:lvl>
    <w:lvl w:ilvl="4" w:tplc="4FC6B8AE">
      <w:start w:val="1"/>
      <w:numFmt w:val="bullet"/>
      <w:lvlText w:val=""/>
      <w:lvlJc w:val="left"/>
      <w:pPr>
        <w:ind w:left="1080" w:hanging="360"/>
      </w:pPr>
      <w:rPr>
        <w:rFonts w:ascii="Symbol" w:hAnsi="Symbol"/>
      </w:rPr>
    </w:lvl>
    <w:lvl w:ilvl="5" w:tplc="938CFDB6">
      <w:start w:val="1"/>
      <w:numFmt w:val="bullet"/>
      <w:lvlText w:val=""/>
      <w:lvlJc w:val="left"/>
      <w:pPr>
        <w:ind w:left="1080" w:hanging="360"/>
      </w:pPr>
      <w:rPr>
        <w:rFonts w:ascii="Symbol" w:hAnsi="Symbol"/>
      </w:rPr>
    </w:lvl>
    <w:lvl w:ilvl="6" w:tplc="D4184652">
      <w:start w:val="1"/>
      <w:numFmt w:val="bullet"/>
      <w:lvlText w:val=""/>
      <w:lvlJc w:val="left"/>
      <w:pPr>
        <w:ind w:left="1080" w:hanging="360"/>
      </w:pPr>
      <w:rPr>
        <w:rFonts w:ascii="Symbol" w:hAnsi="Symbol"/>
      </w:rPr>
    </w:lvl>
    <w:lvl w:ilvl="7" w:tplc="3F843A30">
      <w:start w:val="1"/>
      <w:numFmt w:val="bullet"/>
      <w:lvlText w:val=""/>
      <w:lvlJc w:val="left"/>
      <w:pPr>
        <w:ind w:left="1080" w:hanging="360"/>
      </w:pPr>
      <w:rPr>
        <w:rFonts w:ascii="Symbol" w:hAnsi="Symbol"/>
      </w:rPr>
    </w:lvl>
    <w:lvl w:ilvl="8" w:tplc="A27AA9D6">
      <w:start w:val="1"/>
      <w:numFmt w:val="bullet"/>
      <w:lvlText w:val=""/>
      <w:lvlJc w:val="left"/>
      <w:pPr>
        <w:ind w:left="1080" w:hanging="360"/>
      </w:pPr>
      <w:rPr>
        <w:rFonts w:ascii="Symbol" w:hAnsi="Symbol"/>
      </w:rPr>
    </w:lvl>
  </w:abstractNum>
  <w:abstractNum w:abstractNumId="12" w15:restartNumberingAfterBreak="0">
    <w:nsid w:val="5C353611"/>
    <w:multiLevelType w:val="hybridMultilevel"/>
    <w:tmpl w:val="639A66EA"/>
    <w:lvl w:ilvl="0" w:tplc="95C89D62">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2265E16"/>
    <w:multiLevelType w:val="hybridMultilevel"/>
    <w:tmpl w:val="029EC742"/>
    <w:lvl w:ilvl="0" w:tplc="4E36C0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5237063">
    <w:abstractNumId w:val="7"/>
  </w:num>
  <w:num w:numId="2" w16cid:durableId="1955012904">
    <w:abstractNumId w:val="5"/>
  </w:num>
  <w:num w:numId="3" w16cid:durableId="1221475372">
    <w:abstractNumId w:val="4"/>
  </w:num>
  <w:num w:numId="4" w16cid:durableId="1181965676">
    <w:abstractNumId w:val="8"/>
  </w:num>
  <w:num w:numId="5" w16cid:durableId="609747282">
    <w:abstractNumId w:val="0"/>
  </w:num>
  <w:num w:numId="6" w16cid:durableId="1767261625">
    <w:abstractNumId w:val="10"/>
  </w:num>
  <w:num w:numId="7" w16cid:durableId="928470401">
    <w:abstractNumId w:val="12"/>
  </w:num>
  <w:num w:numId="8" w16cid:durableId="507839343">
    <w:abstractNumId w:val="6"/>
  </w:num>
  <w:num w:numId="9" w16cid:durableId="2000306033">
    <w:abstractNumId w:val="2"/>
  </w:num>
  <w:num w:numId="10" w16cid:durableId="1428843932">
    <w:abstractNumId w:val="13"/>
  </w:num>
  <w:num w:numId="11" w16cid:durableId="229732004">
    <w:abstractNumId w:val="11"/>
  </w:num>
  <w:num w:numId="12" w16cid:durableId="1126435278">
    <w:abstractNumId w:val="1"/>
  </w:num>
  <w:num w:numId="13" w16cid:durableId="1933926161">
    <w:abstractNumId w:val="3"/>
  </w:num>
  <w:num w:numId="14" w16cid:durableId="20755428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33"/>
    <w:rsid w:val="00002E2D"/>
    <w:rsid w:val="00007656"/>
    <w:rsid w:val="000119E1"/>
    <w:rsid w:val="00011A1D"/>
    <w:rsid w:val="000141AE"/>
    <w:rsid w:val="00027CDC"/>
    <w:rsid w:val="00034FFB"/>
    <w:rsid w:val="0003713D"/>
    <w:rsid w:val="00037EFF"/>
    <w:rsid w:val="00041F6F"/>
    <w:rsid w:val="00046C96"/>
    <w:rsid w:val="0005036A"/>
    <w:rsid w:val="00050657"/>
    <w:rsid w:val="00051175"/>
    <w:rsid w:val="00051C1B"/>
    <w:rsid w:val="00054CE9"/>
    <w:rsid w:val="00057EAC"/>
    <w:rsid w:val="0006009F"/>
    <w:rsid w:val="00063B3F"/>
    <w:rsid w:val="000717E3"/>
    <w:rsid w:val="000816BE"/>
    <w:rsid w:val="00094EAD"/>
    <w:rsid w:val="00095865"/>
    <w:rsid w:val="00096C66"/>
    <w:rsid w:val="000A1CCA"/>
    <w:rsid w:val="000A4FA5"/>
    <w:rsid w:val="000A78D7"/>
    <w:rsid w:val="000B46C7"/>
    <w:rsid w:val="000C0E7E"/>
    <w:rsid w:val="000C35FD"/>
    <w:rsid w:val="000C433F"/>
    <w:rsid w:val="000C638D"/>
    <w:rsid w:val="000D7E49"/>
    <w:rsid w:val="000E358D"/>
    <w:rsid w:val="000F527F"/>
    <w:rsid w:val="000F5AB4"/>
    <w:rsid w:val="0010477B"/>
    <w:rsid w:val="00110886"/>
    <w:rsid w:val="00110EBF"/>
    <w:rsid w:val="00117A4C"/>
    <w:rsid w:val="00122E8B"/>
    <w:rsid w:val="001259F9"/>
    <w:rsid w:val="00130CA4"/>
    <w:rsid w:val="00133D1F"/>
    <w:rsid w:val="00135405"/>
    <w:rsid w:val="0014325D"/>
    <w:rsid w:val="0015170D"/>
    <w:rsid w:val="001518A1"/>
    <w:rsid w:val="0017102C"/>
    <w:rsid w:val="001832CE"/>
    <w:rsid w:val="00187008"/>
    <w:rsid w:val="0019444B"/>
    <w:rsid w:val="001A06FA"/>
    <w:rsid w:val="001A23EB"/>
    <w:rsid w:val="001A63B6"/>
    <w:rsid w:val="001A7247"/>
    <w:rsid w:val="001B411F"/>
    <w:rsid w:val="001B51A1"/>
    <w:rsid w:val="001B639A"/>
    <w:rsid w:val="001B74FE"/>
    <w:rsid w:val="001C4282"/>
    <w:rsid w:val="001C4F26"/>
    <w:rsid w:val="001D5CF1"/>
    <w:rsid w:val="001E591D"/>
    <w:rsid w:val="001F47A8"/>
    <w:rsid w:val="001F4CFB"/>
    <w:rsid w:val="00213B43"/>
    <w:rsid w:val="00214597"/>
    <w:rsid w:val="00227DC1"/>
    <w:rsid w:val="002361C6"/>
    <w:rsid w:val="002403FB"/>
    <w:rsid w:val="0024299F"/>
    <w:rsid w:val="00242B2C"/>
    <w:rsid w:val="00260C4E"/>
    <w:rsid w:val="00270828"/>
    <w:rsid w:val="00270972"/>
    <w:rsid w:val="00271FE1"/>
    <w:rsid w:val="00272E82"/>
    <w:rsid w:val="00274B3C"/>
    <w:rsid w:val="002873A6"/>
    <w:rsid w:val="00290704"/>
    <w:rsid w:val="0029283B"/>
    <w:rsid w:val="0029413E"/>
    <w:rsid w:val="00297D0B"/>
    <w:rsid w:val="002A00C1"/>
    <w:rsid w:val="002A55A4"/>
    <w:rsid w:val="002B1142"/>
    <w:rsid w:val="002B130F"/>
    <w:rsid w:val="002B1A13"/>
    <w:rsid w:val="002C43BB"/>
    <w:rsid w:val="002C7863"/>
    <w:rsid w:val="002D57EE"/>
    <w:rsid w:val="002D7539"/>
    <w:rsid w:val="002E6956"/>
    <w:rsid w:val="00300CCC"/>
    <w:rsid w:val="003036B0"/>
    <w:rsid w:val="00305053"/>
    <w:rsid w:val="0030694D"/>
    <w:rsid w:val="00307BD3"/>
    <w:rsid w:val="00310C82"/>
    <w:rsid w:val="00322058"/>
    <w:rsid w:val="00322A99"/>
    <w:rsid w:val="00333F2C"/>
    <w:rsid w:val="0033629E"/>
    <w:rsid w:val="00336D6F"/>
    <w:rsid w:val="00340D92"/>
    <w:rsid w:val="003460D3"/>
    <w:rsid w:val="0034649C"/>
    <w:rsid w:val="00350658"/>
    <w:rsid w:val="003508EA"/>
    <w:rsid w:val="00351785"/>
    <w:rsid w:val="00356CE7"/>
    <w:rsid w:val="003604DB"/>
    <w:rsid w:val="003614E1"/>
    <w:rsid w:val="00363260"/>
    <w:rsid w:val="00397CBE"/>
    <w:rsid w:val="003A2FDE"/>
    <w:rsid w:val="003A650B"/>
    <w:rsid w:val="003B1F0A"/>
    <w:rsid w:val="003B2EE5"/>
    <w:rsid w:val="003B3BB0"/>
    <w:rsid w:val="003B521F"/>
    <w:rsid w:val="003B582A"/>
    <w:rsid w:val="003C0B13"/>
    <w:rsid w:val="003C6F6F"/>
    <w:rsid w:val="003D54C6"/>
    <w:rsid w:val="003E2300"/>
    <w:rsid w:val="003E3521"/>
    <w:rsid w:val="003E529F"/>
    <w:rsid w:val="0040598C"/>
    <w:rsid w:val="0041529C"/>
    <w:rsid w:val="00416A80"/>
    <w:rsid w:val="00417430"/>
    <w:rsid w:val="00420A33"/>
    <w:rsid w:val="00422095"/>
    <w:rsid w:val="00423E50"/>
    <w:rsid w:val="00430213"/>
    <w:rsid w:val="00430C80"/>
    <w:rsid w:val="0044403C"/>
    <w:rsid w:val="00473831"/>
    <w:rsid w:val="00475A6B"/>
    <w:rsid w:val="00476367"/>
    <w:rsid w:val="00486EB4"/>
    <w:rsid w:val="00492251"/>
    <w:rsid w:val="004D1EDC"/>
    <w:rsid w:val="004D4806"/>
    <w:rsid w:val="004D5719"/>
    <w:rsid w:val="004E1128"/>
    <w:rsid w:val="004E7B3A"/>
    <w:rsid w:val="004F0C28"/>
    <w:rsid w:val="004F0D2D"/>
    <w:rsid w:val="004F0D9E"/>
    <w:rsid w:val="004F37D3"/>
    <w:rsid w:val="00504B1D"/>
    <w:rsid w:val="005054E2"/>
    <w:rsid w:val="00507E10"/>
    <w:rsid w:val="005127C8"/>
    <w:rsid w:val="00542343"/>
    <w:rsid w:val="00543181"/>
    <w:rsid w:val="00544E69"/>
    <w:rsid w:val="00545354"/>
    <w:rsid w:val="005511D9"/>
    <w:rsid w:val="00552EDB"/>
    <w:rsid w:val="00553AE4"/>
    <w:rsid w:val="005630F6"/>
    <w:rsid w:val="00570997"/>
    <w:rsid w:val="00571282"/>
    <w:rsid w:val="00574089"/>
    <w:rsid w:val="005740C8"/>
    <w:rsid w:val="00576185"/>
    <w:rsid w:val="00580BD8"/>
    <w:rsid w:val="0058118E"/>
    <w:rsid w:val="00582B97"/>
    <w:rsid w:val="0058384E"/>
    <w:rsid w:val="00585FA7"/>
    <w:rsid w:val="00591E12"/>
    <w:rsid w:val="005A2A7D"/>
    <w:rsid w:val="005B1544"/>
    <w:rsid w:val="005C15DB"/>
    <w:rsid w:val="005C618A"/>
    <w:rsid w:val="005C6BC2"/>
    <w:rsid w:val="005D0795"/>
    <w:rsid w:val="005D1BC5"/>
    <w:rsid w:val="005D1D4A"/>
    <w:rsid w:val="005D35B6"/>
    <w:rsid w:val="005F2D13"/>
    <w:rsid w:val="005F4BFE"/>
    <w:rsid w:val="005F4F31"/>
    <w:rsid w:val="00607DE3"/>
    <w:rsid w:val="0061736B"/>
    <w:rsid w:val="00630EA9"/>
    <w:rsid w:val="00630F59"/>
    <w:rsid w:val="00643F89"/>
    <w:rsid w:val="00647498"/>
    <w:rsid w:val="00653EEE"/>
    <w:rsid w:val="0067373C"/>
    <w:rsid w:val="00673CB2"/>
    <w:rsid w:val="00677BDE"/>
    <w:rsid w:val="00682D78"/>
    <w:rsid w:val="00686E44"/>
    <w:rsid w:val="00687398"/>
    <w:rsid w:val="006934B3"/>
    <w:rsid w:val="006963B6"/>
    <w:rsid w:val="006B4471"/>
    <w:rsid w:val="006B756D"/>
    <w:rsid w:val="006D064E"/>
    <w:rsid w:val="006D20A5"/>
    <w:rsid w:val="006D76F9"/>
    <w:rsid w:val="006E373E"/>
    <w:rsid w:val="006E5AF9"/>
    <w:rsid w:val="006E7F0C"/>
    <w:rsid w:val="006F28D7"/>
    <w:rsid w:val="007035FF"/>
    <w:rsid w:val="00714AFF"/>
    <w:rsid w:val="007242E1"/>
    <w:rsid w:val="00724E29"/>
    <w:rsid w:val="007254DC"/>
    <w:rsid w:val="00745307"/>
    <w:rsid w:val="007534F4"/>
    <w:rsid w:val="007539CC"/>
    <w:rsid w:val="00757649"/>
    <w:rsid w:val="00761B72"/>
    <w:rsid w:val="007625EF"/>
    <w:rsid w:val="00763970"/>
    <w:rsid w:val="00771FBA"/>
    <w:rsid w:val="007A2458"/>
    <w:rsid w:val="007A2ABB"/>
    <w:rsid w:val="007A7483"/>
    <w:rsid w:val="007B19C7"/>
    <w:rsid w:val="007B434E"/>
    <w:rsid w:val="007B65AA"/>
    <w:rsid w:val="007B6E4B"/>
    <w:rsid w:val="007B71E7"/>
    <w:rsid w:val="007C395F"/>
    <w:rsid w:val="007C494C"/>
    <w:rsid w:val="007D6E03"/>
    <w:rsid w:val="007E5849"/>
    <w:rsid w:val="007F1A92"/>
    <w:rsid w:val="007F378A"/>
    <w:rsid w:val="00800CB3"/>
    <w:rsid w:val="008035AF"/>
    <w:rsid w:val="008071AB"/>
    <w:rsid w:val="00807D73"/>
    <w:rsid w:val="008204E1"/>
    <w:rsid w:val="00820646"/>
    <w:rsid w:val="00826D16"/>
    <w:rsid w:val="00833112"/>
    <w:rsid w:val="008339F7"/>
    <w:rsid w:val="00834327"/>
    <w:rsid w:val="00842C10"/>
    <w:rsid w:val="008441AE"/>
    <w:rsid w:val="00850FB3"/>
    <w:rsid w:val="00851881"/>
    <w:rsid w:val="00864092"/>
    <w:rsid w:val="00864D49"/>
    <w:rsid w:val="00865835"/>
    <w:rsid w:val="00874287"/>
    <w:rsid w:val="0088156E"/>
    <w:rsid w:val="00882D52"/>
    <w:rsid w:val="0089460F"/>
    <w:rsid w:val="008A29B1"/>
    <w:rsid w:val="008B442E"/>
    <w:rsid w:val="008B486C"/>
    <w:rsid w:val="008C5CB7"/>
    <w:rsid w:val="008E34E6"/>
    <w:rsid w:val="00900CF6"/>
    <w:rsid w:val="00904490"/>
    <w:rsid w:val="00910777"/>
    <w:rsid w:val="00911394"/>
    <w:rsid w:val="00924F0B"/>
    <w:rsid w:val="009410D8"/>
    <w:rsid w:val="00942E71"/>
    <w:rsid w:val="0094711D"/>
    <w:rsid w:val="00947A46"/>
    <w:rsid w:val="009544C8"/>
    <w:rsid w:val="0095599B"/>
    <w:rsid w:val="00960A9E"/>
    <w:rsid w:val="009615AE"/>
    <w:rsid w:val="00962123"/>
    <w:rsid w:val="0096611E"/>
    <w:rsid w:val="00967854"/>
    <w:rsid w:val="00970E02"/>
    <w:rsid w:val="00974CC4"/>
    <w:rsid w:val="00990618"/>
    <w:rsid w:val="00992164"/>
    <w:rsid w:val="00994295"/>
    <w:rsid w:val="009A3951"/>
    <w:rsid w:val="009A4BC0"/>
    <w:rsid w:val="009A5A57"/>
    <w:rsid w:val="009B603E"/>
    <w:rsid w:val="009C714A"/>
    <w:rsid w:val="009D141A"/>
    <w:rsid w:val="009D166B"/>
    <w:rsid w:val="009E222F"/>
    <w:rsid w:val="009E5453"/>
    <w:rsid w:val="009F0E85"/>
    <w:rsid w:val="009F7033"/>
    <w:rsid w:val="009F7CC9"/>
    <w:rsid w:val="00A00ECB"/>
    <w:rsid w:val="00A06856"/>
    <w:rsid w:val="00A112AF"/>
    <w:rsid w:val="00A12246"/>
    <w:rsid w:val="00A13E48"/>
    <w:rsid w:val="00A31890"/>
    <w:rsid w:val="00A32D9B"/>
    <w:rsid w:val="00A342D5"/>
    <w:rsid w:val="00A40036"/>
    <w:rsid w:val="00A40EDA"/>
    <w:rsid w:val="00A42BA1"/>
    <w:rsid w:val="00A53D3F"/>
    <w:rsid w:val="00A5711F"/>
    <w:rsid w:val="00A642EF"/>
    <w:rsid w:val="00A66B7E"/>
    <w:rsid w:val="00A7245A"/>
    <w:rsid w:val="00A74F8F"/>
    <w:rsid w:val="00A75A58"/>
    <w:rsid w:val="00A770A2"/>
    <w:rsid w:val="00A84C13"/>
    <w:rsid w:val="00A86EE6"/>
    <w:rsid w:val="00A93AF3"/>
    <w:rsid w:val="00AA0191"/>
    <w:rsid w:val="00AA5604"/>
    <w:rsid w:val="00AA6386"/>
    <w:rsid w:val="00AB023A"/>
    <w:rsid w:val="00AB4EDF"/>
    <w:rsid w:val="00AB6B4D"/>
    <w:rsid w:val="00AB73A5"/>
    <w:rsid w:val="00AC5687"/>
    <w:rsid w:val="00AE2D2A"/>
    <w:rsid w:val="00AE36FF"/>
    <w:rsid w:val="00AF3A78"/>
    <w:rsid w:val="00AF42CE"/>
    <w:rsid w:val="00B11F0D"/>
    <w:rsid w:val="00B125A0"/>
    <w:rsid w:val="00B150B7"/>
    <w:rsid w:val="00B15B68"/>
    <w:rsid w:val="00B16F6E"/>
    <w:rsid w:val="00B21C84"/>
    <w:rsid w:val="00B23B01"/>
    <w:rsid w:val="00B3430A"/>
    <w:rsid w:val="00B402EE"/>
    <w:rsid w:val="00B44D12"/>
    <w:rsid w:val="00B47C81"/>
    <w:rsid w:val="00B54020"/>
    <w:rsid w:val="00B56133"/>
    <w:rsid w:val="00B67778"/>
    <w:rsid w:val="00B70005"/>
    <w:rsid w:val="00B705CF"/>
    <w:rsid w:val="00B76C34"/>
    <w:rsid w:val="00B81501"/>
    <w:rsid w:val="00B85EE9"/>
    <w:rsid w:val="00B8707B"/>
    <w:rsid w:val="00B919FE"/>
    <w:rsid w:val="00BA37D5"/>
    <w:rsid w:val="00BB38CC"/>
    <w:rsid w:val="00BB4812"/>
    <w:rsid w:val="00BB58DA"/>
    <w:rsid w:val="00BC41A4"/>
    <w:rsid w:val="00BC7A1D"/>
    <w:rsid w:val="00BD65B9"/>
    <w:rsid w:val="00BE3B84"/>
    <w:rsid w:val="00BE55C3"/>
    <w:rsid w:val="00BF0995"/>
    <w:rsid w:val="00BF2827"/>
    <w:rsid w:val="00C00508"/>
    <w:rsid w:val="00C102EB"/>
    <w:rsid w:val="00C11783"/>
    <w:rsid w:val="00C11B6E"/>
    <w:rsid w:val="00C20C85"/>
    <w:rsid w:val="00C216F5"/>
    <w:rsid w:val="00C26AB4"/>
    <w:rsid w:val="00C37C8E"/>
    <w:rsid w:val="00C50DCC"/>
    <w:rsid w:val="00C53158"/>
    <w:rsid w:val="00C6365C"/>
    <w:rsid w:val="00C7075B"/>
    <w:rsid w:val="00C74318"/>
    <w:rsid w:val="00C76D59"/>
    <w:rsid w:val="00C834D3"/>
    <w:rsid w:val="00C94B9A"/>
    <w:rsid w:val="00CA5392"/>
    <w:rsid w:val="00CC2F80"/>
    <w:rsid w:val="00CC2FF2"/>
    <w:rsid w:val="00CC5941"/>
    <w:rsid w:val="00CD1E14"/>
    <w:rsid w:val="00CD68BD"/>
    <w:rsid w:val="00CD73DC"/>
    <w:rsid w:val="00CE40D1"/>
    <w:rsid w:val="00CE7311"/>
    <w:rsid w:val="00CF0B23"/>
    <w:rsid w:val="00CF20C6"/>
    <w:rsid w:val="00D227B9"/>
    <w:rsid w:val="00D3389A"/>
    <w:rsid w:val="00D4163D"/>
    <w:rsid w:val="00D42951"/>
    <w:rsid w:val="00D4580D"/>
    <w:rsid w:val="00D45AEA"/>
    <w:rsid w:val="00D46107"/>
    <w:rsid w:val="00D53951"/>
    <w:rsid w:val="00D63728"/>
    <w:rsid w:val="00D66144"/>
    <w:rsid w:val="00D7005E"/>
    <w:rsid w:val="00D72C5D"/>
    <w:rsid w:val="00D7341A"/>
    <w:rsid w:val="00D805AA"/>
    <w:rsid w:val="00D87A21"/>
    <w:rsid w:val="00D93BEE"/>
    <w:rsid w:val="00D96E08"/>
    <w:rsid w:val="00DA4C23"/>
    <w:rsid w:val="00DB4F8E"/>
    <w:rsid w:val="00DB668A"/>
    <w:rsid w:val="00DD3D9B"/>
    <w:rsid w:val="00DD548C"/>
    <w:rsid w:val="00DF654F"/>
    <w:rsid w:val="00E029D0"/>
    <w:rsid w:val="00E0357A"/>
    <w:rsid w:val="00E042C1"/>
    <w:rsid w:val="00E144C8"/>
    <w:rsid w:val="00E22AA3"/>
    <w:rsid w:val="00E253DF"/>
    <w:rsid w:val="00E338B7"/>
    <w:rsid w:val="00E43AC7"/>
    <w:rsid w:val="00E43F7E"/>
    <w:rsid w:val="00E453A7"/>
    <w:rsid w:val="00E471F9"/>
    <w:rsid w:val="00E55069"/>
    <w:rsid w:val="00E555F5"/>
    <w:rsid w:val="00E710B3"/>
    <w:rsid w:val="00E73076"/>
    <w:rsid w:val="00E73796"/>
    <w:rsid w:val="00E74502"/>
    <w:rsid w:val="00E7513F"/>
    <w:rsid w:val="00E8196D"/>
    <w:rsid w:val="00E87BA5"/>
    <w:rsid w:val="00E90A35"/>
    <w:rsid w:val="00E915B5"/>
    <w:rsid w:val="00EA4BD5"/>
    <w:rsid w:val="00EA5C6E"/>
    <w:rsid w:val="00EA7534"/>
    <w:rsid w:val="00EB75E4"/>
    <w:rsid w:val="00EC4328"/>
    <w:rsid w:val="00EE3908"/>
    <w:rsid w:val="00EE500B"/>
    <w:rsid w:val="00F11603"/>
    <w:rsid w:val="00F3472F"/>
    <w:rsid w:val="00F35FD0"/>
    <w:rsid w:val="00F37AB5"/>
    <w:rsid w:val="00F40601"/>
    <w:rsid w:val="00F40679"/>
    <w:rsid w:val="00F4458B"/>
    <w:rsid w:val="00F44A78"/>
    <w:rsid w:val="00F535FB"/>
    <w:rsid w:val="00F54FA0"/>
    <w:rsid w:val="00F65116"/>
    <w:rsid w:val="00F70FBF"/>
    <w:rsid w:val="00F7499E"/>
    <w:rsid w:val="00F7767C"/>
    <w:rsid w:val="00F820E6"/>
    <w:rsid w:val="00F9227A"/>
    <w:rsid w:val="00FA2784"/>
    <w:rsid w:val="00FA6FA3"/>
    <w:rsid w:val="00FB119A"/>
    <w:rsid w:val="00FB22DE"/>
    <w:rsid w:val="00FB3DE8"/>
    <w:rsid w:val="00FB3E21"/>
    <w:rsid w:val="00FC42F5"/>
    <w:rsid w:val="00FD22A6"/>
    <w:rsid w:val="00FD5014"/>
    <w:rsid w:val="00FD6103"/>
    <w:rsid w:val="00FE2628"/>
    <w:rsid w:val="00FF4673"/>
    <w:rsid w:val="00FF5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8F5DDE"/>
  <w15:docId w15:val="{3CB38C36-BE50-47C8-9203-53A3C43C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73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20A33"/>
    <w:pPr>
      <w:tabs>
        <w:tab w:val="center" w:pos="4252"/>
        <w:tab w:val="right" w:pos="8504"/>
      </w:tabs>
      <w:snapToGrid w:val="0"/>
    </w:pPr>
  </w:style>
  <w:style w:type="paragraph" w:styleId="a5">
    <w:name w:val="footer"/>
    <w:basedOn w:val="a"/>
    <w:link w:val="a6"/>
    <w:uiPriority w:val="99"/>
    <w:rsid w:val="00420A33"/>
    <w:pPr>
      <w:tabs>
        <w:tab w:val="center" w:pos="4252"/>
        <w:tab w:val="right" w:pos="8504"/>
      </w:tabs>
      <w:snapToGrid w:val="0"/>
    </w:pPr>
  </w:style>
  <w:style w:type="paragraph" w:styleId="a7">
    <w:name w:val="Balloon Text"/>
    <w:basedOn w:val="a"/>
    <w:semiHidden/>
    <w:rsid w:val="00BE3B84"/>
    <w:rPr>
      <w:rFonts w:ascii="Arial" w:eastAsia="ＭＳ ゴシック" w:hAnsi="Arial"/>
      <w:sz w:val="18"/>
      <w:szCs w:val="18"/>
    </w:rPr>
  </w:style>
  <w:style w:type="paragraph" w:styleId="a8">
    <w:name w:val="footnote text"/>
    <w:basedOn w:val="a"/>
    <w:semiHidden/>
    <w:rsid w:val="008035AF"/>
    <w:pPr>
      <w:snapToGrid w:val="0"/>
      <w:jc w:val="left"/>
    </w:pPr>
  </w:style>
  <w:style w:type="character" w:styleId="a9">
    <w:name w:val="footnote reference"/>
    <w:semiHidden/>
    <w:rsid w:val="008035AF"/>
    <w:rPr>
      <w:vertAlign w:val="superscript"/>
    </w:rPr>
  </w:style>
  <w:style w:type="paragraph" w:customStyle="1" w:styleId="indent1em">
    <w:name w:val="indent_1em"/>
    <w:basedOn w:val="a"/>
    <w:rsid w:val="00C20C8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paragraph" w:customStyle="1" w:styleId="subtitlemargintop2em">
    <w:name w:val="sub_title margin_top_2em"/>
    <w:basedOn w:val="a"/>
    <w:rsid w:val="00C20C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subtitlemargintop4em">
    <w:name w:val="sub_title margin_top_4em"/>
    <w:basedOn w:val="a"/>
    <w:rsid w:val="00C20C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indent1">
    <w:name w:val="indent1"/>
    <w:basedOn w:val="a"/>
    <w:rsid w:val="00C20C85"/>
    <w:pPr>
      <w:widowControl/>
      <w:ind w:firstLine="240"/>
      <w:jc w:val="left"/>
    </w:pPr>
    <w:rPr>
      <w:rFonts w:ascii="ＭＳ Ｐゴシック" w:eastAsia="ＭＳ Ｐゴシック" w:hAnsi="ＭＳ Ｐゴシック" w:cs="ＭＳ Ｐゴシック"/>
      <w:kern w:val="0"/>
      <w:sz w:val="24"/>
    </w:rPr>
  </w:style>
  <w:style w:type="character" w:styleId="aa">
    <w:name w:val="annotation reference"/>
    <w:semiHidden/>
    <w:rsid w:val="000A4FA5"/>
    <w:rPr>
      <w:sz w:val="18"/>
      <w:szCs w:val="18"/>
    </w:rPr>
  </w:style>
  <w:style w:type="paragraph" w:styleId="ab">
    <w:name w:val="annotation text"/>
    <w:basedOn w:val="a"/>
    <w:semiHidden/>
    <w:rsid w:val="000A4FA5"/>
    <w:pPr>
      <w:jc w:val="left"/>
    </w:pPr>
  </w:style>
  <w:style w:type="paragraph" w:styleId="ac">
    <w:name w:val="annotation subject"/>
    <w:basedOn w:val="ab"/>
    <w:next w:val="ab"/>
    <w:semiHidden/>
    <w:rsid w:val="000A4FA5"/>
    <w:rPr>
      <w:b/>
      <w:bCs/>
    </w:rPr>
  </w:style>
  <w:style w:type="paragraph" w:styleId="ad">
    <w:name w:val="Revision"/>
    <w:hidden/>
    <w:uiPriority w:val="99"/>
    <w:semiHidden/>
    <w:rsid w:val="00DB4F8E"/>
    <w:rPr>
      <w:kern w:val="2"/>
      <w:sz w:val="21"/>
      <w:szCs w:val="24"/>
    </w:rPr>
  </w:style>
  <w:style w:type="character" w:styleId="ae">
    <w:name w:val="Hyperlink"/>
    <w:basedOn w:val="a0"/>
    <w:unhideWhenUsed/>
    <w:rsid w:val="002D57EE"/>
    <w:rPr>
      <w:color w:val="0000FF" w:themeColor="hyperlink"/>
      <w:u w:val="single"/>
    </w:rPr>
  </w:style>
  <w:style w:type="paragraph" w:styleId="af">
    <w:name w:val="List Paragraph"/>
    <w:basedOn w:val="a"/>
    <w:uiPriority w:val="34"/>
    <w:qFormat/>
    <w:rsid w:val="00FB22DE"/>
    <w:pPr>
      <w:ind w:leftChars="400" w:left="840"/>
    </w:pPr>
  </w:style>
  <w:style w:type="paragraph" w:styleId="Web">
    <w:name w:val="Normal (Web)"/>
    <w:basedOn w:val="a"/>
    <w:uiPriority w:val="99"/>
    <w:semiHidden/>
    <w:unhideWhenUsed/>
    <w:rsid w:val="007A74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ヘッダー (文字)"/>
    <w:basedOn w:val="a0"/>
    <w:link w:val="a3"/>
    <w:uiPriority w:val="99"/>
    <w:rsid w:val="00E73796"/>
    <w:rPr>
      <w:kern w:val="2"/>
      <w:sz w:val="21"/>
      <w:szCs w:val="24"/>
    </w:rPr>
  </w:style>
  <w:style w:type="character" w:customStyle="1" w:styleId="a6">
    <w:name w:val="フッター (文字)"/>
    <w:basedOn w:val="a0"/>
    <w:link w:val="a5"/>
    <w:uiPriority w:val="99"/>
    <w:rsid w:val="00D72C5D"/>
    <w:rPr>
      <w:kern w:val="2"/>
      <w:sz w:val="21"/>
      <w:szCs w:val="24"/>
    </w:rPr>
  </w:style>
  <w:style w:type="character" w:styleId="af0">
    <w:name w:val="Unresolved Mention"/>
    <w:basedOn w:val="a0"/>
    <w:uiPriority w:val="99"/>
    <w:semiHidden/>
    <w:unhideWhenUsed/>
    <w:rsid w:val="00F82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2070">
      <w:bodyDiv w:val="1"/>
      <w:marLeft w:val="0"/>
      <w:marRight w:val="0"/>
      <w:marTop w:val="0"/>
      <w:marBottom w:val="0"/>
      <w:divBdr>
        <w:top w:val="none" w:sz="0" w:space="0" w:color="auto"/>
        <w:left w:val="none" w:sz="0" w:space="0" w:color="auto"/>
        <w:bottom w:val="none" w:sz="0" w:space="0" w:color="auto"/>
        <w:right w:val="none" w:sz="0" w:space="0" w:color="auto"/>
      </w:divBdr>
    </w:div>
    <w:div w:id="924071405">
      <w:bodyDiv w:val="1"/>
      <w:marLeft w:val="0"/>
      <w:marRight w:val="0"/>
      <w:marTop w:val="0"/>
      <w:marBottom w:val="0"/>
      <w:divBdr>
        <w:top w:val="none" w:sz="0" w:space="0" w:color="auto"/>
        <w:left w:val="none" w:sz="0" w:space="0" w:color="auto"/>
        <w:bottom w:val="none" w:sz="0" w:space="0" w:color="auto"/>
        <w:right w:val="none" w:sz="0" w:space="0" w:color="auto"/>
      </w:divBdr>
      <w:divsChild>
        <w:div w:id="233391033">
          <w:marLeft w:val="0"/>
          <w:marRight w:val="0"/>
          <w:marTop w:val="0"/>
          <w:marBottom w:val="0"/>
          <w:divBdr>
            <w:top w:val="none" w:sz="0" w:space="0" w:color="auto"/>
            <w:left w:val="none" w:sz="0" w:space="0" w:color="auto"/>
            <w:bottom w:val="none" w:sz="0" w:space="0" w:color="auto"/>
            <w:right w:val="none" w:sz="0" w:space="0" w:color="auto"/>
          </w:divBdr>
          <w:divsChild>
            <w:div w:id="2013481836">
              <w:marLeft w:val="0"/>
              <w:marRight w:val="4800"/>
              <w:marTop w:val="0"/>
              <w:marBottom w:val="0"/>
              <w:divBdr>
                <w:top w:val="none" w:sz="0" w:space="0" w:color="auto"/>
                <w:left w:val="none" w:sz="0" w:space="0" w:color="auto"/>
                <w:bottom w:val="none" w:sz="0" w:space="0" w:color="auto"/>
                <w:right w:val="none" w:sz="0" w:space="0" w:color="auto"/>
              </w:divBdr>
              <w:divsChild>
                <w:div w:id="160243560">
                  <w:marLeft w:val="0"/>
                  <w:marRight w:val="0"/>
                  <w:marTop w:val="0"/>
                  <w:marBottom w:val="450"/>
                  <w:divBdr>
                    <w:top w:val="none" w:sz="0" w:space="0" w:color="auto"/>
                    <w:left w:val="none" w:sz="0" w:space="0" w:color="auto"/>
                    <w:bottom w:val="none" w:sz="0" w:space="0" w:color="auto"/>
                    <w:right w:val="none" w:sz="0" w:space="0" w:color="auto"/>
                  </w:divBdr>
                  <w:divsChild>
                    <w:div w:id="2034525838">
                      <w:marLeft w:val="0"/>
                      <w:marRight w:val="0"/>
                      <w:marTop w:val="0"/>
                      <w:marBottom w:val="225"/>
                      <w:divBdr>
                        <w:top w:val="none" w:sz="0" w:space="0" w:color="auto"/>
                        <w:left w:val="none" w:sz="0" w:space="0" w:color="auto"/>
                        <w:bottom w:val="none" w:sz="0" w:space="0" w:color="auto"/>
                        <w:right w:val="none" w:sz="0" w:space="0" w:color="auto"/>
                      </w:divBdr>
                      <w:divsChild>
                        <w:div w:id="955059074">
                          <w:marLeft w:val="0"/>
                          <w:marRight w:val="0"/>
                          <w:marTop w:val="0"/>
                          <w:marBottom w:val="0"/>
                          <w:divBdr>
                            <w:top w:val="none" w:sz="0" w:space="0" w:color="auto"/>
                            <w:left w:val="none" w:sz="0" w:space="0" w:color="auto"/>
                            <w:bottom w:val="none" w:sz="0" w:space="0" w:color="auto"/>
                            <w:right w:val="none" w:sz="0" w:space="0" w:color="auto"/>
                          </w:divBdr>
                          <w:divsChild>
                            <w:div w:id="821433577">
                              <w:marLeft w:val="510"/>
                              <w:marRight w:val="0"/>
                              <w:marTop w:val="30"/>
                              <w:marBottom w:val="375"/>
                              <w:divBdr>
                                <w:top w:val="none" w:sz="0" w:space="0" w:color="auto"/>
                                <w:left w:val="none" w:sz="0" w:space="0" w:color="auto"/>
                                <w:bottom w:val="none" w:sz="0" w:space="0" w:color="auto"/>
                                <w:right w:val="none" w:sz="0" w:space="0" w:color="auto"/>
                              </w:divBdr>
                              <w:divsChild>
                                <w:div w:id="364985166">
                                  <w:marLeft w:val="0"/>
                                  <w:marRight w:val="0"/>
                                  <w:marTop w:val="0"/>
                                  <w:marBottom w:val="150"/>
                                  <w:divBdr>
                                    <w:top w:val="single" w:sz="12" w:space="8" w:color="E6CDB8"/>
                                    <w:left w:val="single" w:sz="12" w:space="8" w:color="E6CDB8"/>
                                    <w:bottom w:val="single" w:sz="12" w:space="6" w:color="E6CDB8"/>
                                    <w:right w:val="single" w:sz="12" w:space="8" w:color="E6CDB8"/>
                                  </w:divBdr>
                                  <w:divsChild>
                                    <w:div w:id="15726184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076613">
      <w:bodyDiv w:val="1"/>
      <w:marLeft w:val="0"/>
      <w:marRight w:val="0"/>
      <w:marTop w:val="0"/>
      <w:marBottom w:val="0"/>
      <w:divBdr>
        <w:top w:val="none" w:sz="0" w:space="0" w:color="auto"/>
        <w:left w:val="none" w:sz="0" w:space="0" w:color="auto"/>
        <w:bottom w:val="none" w:sz="0" w:space="0" w:color="auto"/>
        <w:right w:val="none" w:sz="0" w:space="0" w:color="auto"/>
      </w:divBdr>
      <w:divsChild>
        <w:div w:id="92677478">
          <w:marLeft w:val="300"/>
          <w:marRight w:val="750"/>
          <w:marTop w:val="0"/>
          <w:marBottom w:val="0"/>
          <w:divBdr>
            <w:top w:val="none" w:sz="0" w:space="0" w:color="auto"/>
            <w:left w:val="none" w:sz="0" w:space="0" w:color="auto"/>
            <w:bottom w:val="none" w:sz="0" w:space="0" w:color="auto"/>
            <w:right w:val="none" w:sz="0" w:space="0" w:color="auto"/>
          </w:divBdr>
        </w:div>
      </w:divsChild>
    </w:div>
    <w:div w:id="1763456012">
      <w:bodyDiv w:val="1"/>
      <w:marLeft w:val="0"/>
      <w:marRight w:val="0"/>
      <w:marTop w:val="0"/>
      <w:marBottom w:val="0"/>
      <w:divBdr>
        <w:top w:val="none" w:sz="0" w:space="0" w:color="auto"/>
        <w:left w:val="none" w:sz="0" w:space="0" w:color="auto"/>
        <w:bottom w:val="none" w:sz="0" w:space="0" w:color="auto"/>
        <w:right w:val="none" w:sz="0" w:space="0" w:color="auto"/>
      </w:divBdr>
      <w:divsChild>
        <w:div w:id="1771044977">
          <w:marLeft w:val="0"/>
          <w:marRight w:val="0"/>
          <w:marTop w:val="0"/>
          <w:marBottom w:val="0"/>
          <w:divBdr>
            <w:top w:val="none" w:sz="0" w:space="0" w:color="auto"/>
            <w:left w:val="none" w:sz="0" w:space="0" w:color="auto"/>
            <w:bottom w:val="none" w:sz="0" w:space="0" w:color="auto"/>
            <w:right w:val="none" w:sz="0" w:space="0" w:color="auto"/>
          </w:divBdr>
          <w:divsChild>
            <w:div w:id="422914687">
              <w:marLeft w:val="300"/>
              <w:marRight w:val="0"/>
              <w:marTop w:val="450"/>
              <w:marBottom w:val="0"/>
              <w:divBdr>
                <w:top w:val="none" w:sz="0" w:space="0" w:color="auto"/>
                <w:left w:val="none" w:sz="0" w:space="0" w:color="auto"/>
                <w:bottom w:val="none" w:sz="0" w:space="0" w:color="auto"/>
                <w:right w:val="none" w:sz="0" w:space="0" w:color="auto"/>
              </w:divBdr>
              <w:divsChild>
                <w:div w:id="64572315">
                  <w:marLeft w:val="0"/>
                  <w:marRight w:val="0"/>
                  <w:marTop w:val="0"/>
                  <w:marBottom w:val="0"/>
                  <w:divBdr>
                    <w:top w:val="none" w:sz="0" w:space="0" w:color="auto"/>
                    <w:left w:val="none" w:sz="0" w:space="0" w:color="auto"/>
                    <w:bottom w:val="none" w:sz="0" w:space="0" w:color="auto"/>
                    <w:right w:val="none" w:sz="0" w:space="0" w:color="auto"/>
                  </w:divBdr>
                  <w:divsChild>
                    <w:div w:id="3991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2641">
      <w:bodyDiv w:val="1"/>
      <w:marLeft w:val="0"/>
      <w:marRight w:val="0"/>
      <w:marTop w:val="0"/>
      <w:marBottom w:val="0"/>
      <w:divBdr>
        <w:top w:val="none" w:sz="0" w:space="0" w:color="auto"/>
        <w:left w:val="none" w:sz="0" w:space="0" w:color="auto"/>
        <w:bottom w:val="none" w:sz="0" w:space="0" w:color="auto"/>
        <w:right w:val="none" w:sz="0" w:space="0" w:color="auto"/>
      </w:divBdr>
    </w:div>
    <w:div w:id="18932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1449</Words>
  <Characters>152</Characters>
  <Application>Microsoft Office Word</Application>
  <DocSecurity>0</DocSecurity>
  <Lines>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Kurokouchi Maki(黒河内 麻紀)</cp:lastModifiedBy>
  <cp:revision>3</cp:revision>
  <cp:lastPrinted>2026-04-21T07:10:00Z</cp:lastPrinted>
  <dcterms:created xsi:type="dcterms:W3CDTF">2026-04-16T09:25:00Z</dcterms:created>
  <dcterms:modified xsi:type="dcterms:W3CDTF">2026-04-21T07:11:00Z</dcterms:modified>
</cp:coreProperties>
</file>